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52"/>
          <w:szCs w:val="36"/>
        </w:rPr>
      </w:pPr>
      <w:r>
        <w:rPr>
          <w:rFonts w:hint="eastAsia" w:ascii="宋体" w:hAnsi="宋体"/>
          <w:bCs/>
          <w:color w:val="auto"/>
          <w:sz w:val="52"/>
          <w:szCs w:val="36"/>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706" w:firstLine="126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JSZC-320206-LXZB-G2025-0046</w:t>
      </w:r>
      <w:r>
        <w:rPr>
          <w:rFonts w:hint="eastAsia" w:ascii="宋体" w:hAnsi="宋体"/>
          <w:b/>
          <w:bCs/>
          <w:color w:val="auto"/>
          <w:sz w:val="28"/>
          <w:szCs w:val="28"/>
          <w:u w:val="single"/>
          <w:lang w:val="en-US" w:eastAsia="zh-CN"/>
        </w:rPr>
        <w:t xml:space="preserve">           </w:t>
      </w:r>
      <w:r/>
    </w:p>
    <w:p>
      <w:pPr>
        <w:ind w:left="0" w:right="706" w:firstLine="126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惠山区政府机关大院日常会务服务保障项目</w:t>
      </w:r>
      <w:r/>
    </w:p>
    <w:p>
      <w:pPr>
        <w:ind w:left="0" w:right="706" w:firstLine="126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无锡市惠山区人民政府办公室</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706" w:firstLine="126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十一</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4"/>
            <w:jc w:val="center"/>
            <w:rPr>
              <w:color w:val="auto"/>
            </w:rPr>
          </w:pPr>
          <w:r>
            <w:rPr>
              <w:color w:val="auto"/>
              <w:lang w:val="zh-CN"/>
            </w:rPr>
            <w:t xml:space="preserve">目录</w:t>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7"/>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7"/>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7"/>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32</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7"/>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40</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7"/>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58</w:t>
          </w:r>
          <w:r>
            <w:rPr>
              <w:b/>
              <w:bCs/>
              <w:color w:val="auto"/>
              <w:sz w:val="28"/>
              <w:szCs w:val="36"/>
            </w:rPr>
            <w:fldChar w:fldCharType="end"/>
          </w:r>
          <w:r>
            <w:rPr>
              <w:rFonts w:ascii="宋体" w:hAnsi="宋体"/>
              <w:b/>
              <w:bCs/>
              <w:color w:val="auto"/>
              <w:sz w:val="52"/>
              <w:szCs w:val="72"/>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35780493"/>
      <w:r/>
      <w:bookmarkStart w:id="2" w:name="_Toc116946286"/>
      <w:r>
        <w:rPr>
          <w:color w:val="auto"/>
        </w:rPr>
        <w:br w:type="page" w:clear="all"/>
      </w:r>
      <w:r/>
    </w:p>
    <w:p>
      <w:pPr>
        <w:pStyle w:val="836"/>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无锡市惠山区人民政府办公室</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进行公开招标采购，欢迎你单位参加投标并提请注意下列附表中的相关事项：</w:t>
      </w:r>
      <w:r/>
    </w:p>
    <w:tbl>
      <w:tblPr>
        <w:tblStyle w:val="784"/>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惠山区政府机关大院日常会务服务保障项目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JSZC-320206-LXZB-G2025-0046</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rPr>
              <w:t xml:space="preserve">其他未列明行业</w:t>
            </w:r>
            <w:r>
              <w:rPr>
                <w:rFonts w:hint="eastAsia" w:ascii="宋体" w:hAnsi="宋体"/>
                <w:bCs/>
                <w:color w:val="auto"/>
                <w:sz w:val="24"/>
                <w:szCs w:val="24"/>
              </w:rPr>
              <w:t xml:space="preserve">（其他未列明行业：根据《中小企业划型标准规定》工信部联企业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bookmarkStart w:id="3" w:name="_Hlk47623091"/>
            <w:r>
              <w:rPr>
                <w:rFonts w:hint="eastAsia" w:ascii="宋体" w:hAnsi="宋体"/>
                <w:color w:val="auto"/>
                <w:sz w:val="24"/>
                <w:szCs w:val="24"/>
              </w:rPr>
              <w:t xml:space="preserve">1</w:t>
            </w:r>
            <w:bookmarkEnd w:id="3"/>
            <w:r>
              <w:rPr>
                <w:rFonts w:ascii="宋体" w:hAnsi="宋体"/>
                <w:color w:val="auto"/>
                <w:sz w:val="24"/>
                <w:szCs w:val="24"/>
              </w:rPr>
              <w:t xml:space="preserve">.</w:t>
            </w:r>
            <w:r>
              <w:rPr>
                <w:rFonts w:hint="eastAsia" w:ascii="宋体" w:hAnsi="宋体"/>
                <w:bCs/>
                <w:color w:val="auto"/>
                <w:sz w:val="24"/>
                <w:szCs w:val="24"/>
                <w:lang w:eastAsia="zh-CN"/>
              </w:rPr>
              <w:t xml:space="preserve">本项目为惠山区政府机关大院日常会务服务保障，机关大院土地面积67802.9平方米，房屋建筑面积44273.41平方米，地下室面积 9165.23平方米，外场面积（道路和广场及停车场）22090.9平方米，草地面积37073平方米。工作内容主要包括会务和接待服务、大型会议服务保障、临时性、突击性会务及大院外会务保障等工作内容。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.服务期：</w:t>
            </w:r>
            <w:r>
              <w:rPr>
                <w:rFonts w:hint="eastAsia" w:ascii="宋体" w:hAnsi="宋体"/>
                <w:bCs/>
                <w:color w:val="auto"/>
                <w:sz w:val="24"/>
                <w:szCs w:val="24"/>
                <w:lang w:eastAsia="zh-CN"/>
              </w:rPr>
              <w:t xml:space="preserve">15个月（暂定自2026年1月1日起至2027年3月31日止）。</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符合国家标准、行业标准和企业标准（标准不一致的，以严格的标准为准），并满足采购人的项目需求及考核要求。</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2025年8月/9月/10月）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2025年8月/9月/10月）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2025年8月/9月/10月）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（2）</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cs="宋体" w:asciiTheme="minorEastAsia" w:hAnsiTheme="minorEastAsia" w:eastAsiaTheme="minorEastAsia"/>
                <w:b/>
                <w:bCs/>
                <w:color w:val="auto"/>
                <w:sz w:val="24"/>
                <w:szCs w:val="24"/>
              </w:rPr>
              <w:t xml:space="preserve">http://jszfcg.jsczt.cn</w:t>
            </w:r>
            <w:r>
              <w:rPr>
                <w:rStyle w:val="847"/>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2025年</w:t>
            </w:r>
            <w:r>
              <w:rPr>
                <w:rFonts w:hint="eastAsia" w:cs="宋体" w:asciiTheme="minorEastAsia" w:hAnsiTheme="minorEastAsia" w:eastAsiaTheme="minorEastAsia"/>
                <w:b/>
                <w:bCs/>
                <w:color w:val="auto"/>
                <w:sz w:val="24"/>
                <w:szCs w:val="24"/>
                <w:u w:val="single"/>
                <w:lang w:val="en-US" w:eastAsia="zh-CN"/>
              </w:rPr>
              <w:t xml:space="preserve">11</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28</w:t>
            </w:r>
            <w:r>
              <w:rPr>
                <w:rFonts w:hint="eastAsia" w:cs="宋体" w:asciiTheme="minorEastAsia" w:hAnsiTheme="minorEastAsia" w:eastAsiaTheme="minorEastAsia"/>
                <w:b/>
                <w:bCs/>
                <w:color w:val="auto"/>
                <w:sz w:val="24"/>
                <w:szCs w:val="24"/>
                <w:u w:val="single"/>
                <w:lang w:eastAsia="zh-CN"/>
              </w:rPr>
              <w:t xml:space="preserve">日至2025年12月5日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hint="eastAsia" w:cs="宋体" w:asciiTheme="minorEastAsia" w:hAnsiTheme="minorEastAsia" w:eastAsiaTheme="minorEastAsia"/>
                <w:b/>
                <w:color w:val="auto"/>
                <w:szCs w:val="24"/>
              </w:rPr>
              <w:t xml:space="preserve">http://jszfcg.jsczt.cn/</w:t>
            </w:r>
            <w:r>
              <w:rPr>
                <w:rStyle w:val="847"/>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5"/>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5"/>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2025年12月23日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2025年12月23日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2025年12月23日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2025年12月23日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118.0005</w:t>
            </w:r>
            <w:r>
              <w:rPr>
                <w:rFonts w:hint="eastAsia" w:ascii="宋体" w:hAnsi="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 设定 </w:t>
            </w:r>
            <w:r>
              <w:rPr>
                <w:rFonts w:hint="eastAsia" w:ascii="宋体" w:hAnsi="宋体" w:cs="宋体"/>
                <w:bCs/>
                <w:color w:val="auto"/>
                <w:sz w:val="24"/>
                <w:szCs w:val="24"/>
              </w:rPr>
              <w:t xml:space="preserve">最高限价，最高限价</w:t>
            </w:r>
            <w:r>
              <w:rPr>
                <w:rFonts w:hint="eastAsia" w:ascii="宋体" w:hAnsi="宋体" w:cs="宋体"/>
                <w:bCs/>
                <w:color w:val="auto"/>
                <w:sz w:val="24"/>
                <w:szCs w:val="24"/>
                <w:highlight w:val="none"/>
              </w:rPr>
              <w:t xml:space="preserve">为</w:t>
            </w:r>
            <w:r>
              <w:rPr>
                <w:rFonts w:hint="eastAsia" w:ascii="宋体" w:hAnsi="宋体" w:cs="宋体"/>
                <w:b/>
                <w:color w:val="auto"/>
                <w:sz w:val="24"/>
                <w:szCs w:val="24"/>
                <w:highlight w:val="none"/>
                <w:u w:val="single"/>
                <w:lang w:val="en-US" w:eastAsia="zh-CN"/>
              </w:rPr>
              <w:t xml:space="preserve">112</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auto"/>
                <w:sz w:val="24"/>
                <w:szCs w:val="20"/>
                <w:lang w:eastAsia="zh-CN"/>
              </w:rPr>
              <w:suppressLineNumbers w:val="0"/>
            </w:pPr>
            <w:r>
              <w:rPr>
                <w:rFonts w:hint="eastAsia" w:ascii="宋体" w:hAnsi="宋体" w:cs="宋体"/>
                <w:b/>
                <w:bCs/>
                <w:color w:val="auto"/>
                <w:sz w:val="24"/>
                <w:szCs w:val="20"/>
              </w:rPr>
              <w:t xml:space="preserve">履约保证金要求：</w:t>
            </w:r>
            <w:r>
              <w:rPr>
                <w:rFonts w:hint="eastAsia" w:ascii="宋体" w:hAnsi="宋体" w:cs="宋体"/>
                <w:b w:val="0"/>
                <w:bCs w:val="0"/>
                <w:color w:val="auto"/>
                <w:sz w:val="24"/>
                <w:szCs w:val="20"/>
                <w:lang w:val="en-US" w:eastAsia="zh-CN"/>
              </w:rPr>
              <w:t xml:space="preserve">本项目不收取履约保证金。</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采 购 人：</w:t>
            </w:r>
            <w:r>
              <w:rPr>
                <w:rFonts w:hint="eastAsia" w:ascii="宋体" w:hAnsi="宋体" w:cs="Times New Roman"/>
                <w:bCs/>
                <w:color w:val="auto"/>
                <w:sz w:val="24"/>
                <w:szCs w:val="24"/>
                <w:lang w:eastAsia="zh-CN"/>
              </w:rPr>
              <w:t xml:space="preserve">无锡市惠山区人民政府办公室</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统一社会信用代码：11320206014035714L</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rPr>
              <w:t xml:space="preserve">联系人：汤忠德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highlight w:val="none"/>
                <w:lang w:eastAsia="zh-CN"/>
              </w:rPr>
              <w:suppressLineNumbers w:val="0"/>
            </w:pPr>
            <w:r>
              <w:rPr>
                <w:rFonts w:hint="eastAsia" w:ascii="宋体" w:hAnsi="宋体" w:eastAsia="宋体" w:cs="Times New Roman"/>
                <w:bCs/>
                <w:color w:val="auto"/>
                <w:sz w:val="24"/>
                <w:szCs w:val="24"/>
                <w:highlight w:val="none"/>
              </w:rPr>
              <w:t xml:space="preserve">联系电话：</w:t>
            </w:r>
            <w:r>
              <w:rPr>
                <w:rFonts w:hint="eastAsia" w:ascii="宋体" w:hAnsi="宋体" w:cs="Times New Roman"/>
                <w:bCs/>
                <w:color w:val="auto"/>
                <w:sz w:val="24"/>
                <w:szCs w:val="24"/>
                <w:highlight w:val="none"/>
                <w:lang w:eastAsia="zh-CN"/>
              </w:rPr>
              <w:t xml:space="preserve">0510-83598660</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w:t>
            </w:r>
            <w:r>
              <w:rPr>
                <w:rFonts w:hint="eastAsia" w:ascii="宋体" w:hAnsi="宋体" w:cs="Times New Roman"/>
                <w:bCs/>
                <w:color w:val="auto"/>
                <w:sz w:val="24"/>
                <w:szCs w:val="24"/>
                <w:lang w:eastAsia="zh-CN"/>
              </w:rPr>
              <w:t xml:space="preserve">无锡市惠山区文惠路8号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6"/>
        <w:spacing w:before="0" w:line="440" w:lineRule="exact"/>
        <w:rPr>
          <w:color w:val="auto"/>
        </w:rPr>
      </w:pPr>
      <w:r/>
      <w:bookmarkStart w:id="6" w:name="二．报价方须知"/>
      <w:r/>
      <w:bookmarkEnd w:id="6"/>
      <w:r/>
      <w:bookmarkStart w:id="7" w:name="_Toc116946287"/>
      <w:r/>
      <w:bookmarkStart w:id="8" w:name="_Toc35780494"/>
      <w:r/>
      <w:bookmarkStart w:id="9" w:name="_Toc36850784"/>
      <w:r/>
      <w:bookmarkStart w:id="10" w:name="_Toc39873211"/>
      <w:r/>
      <w:bookmarkStart w:id="11" w:name="_Toc35780505"/>
      <w:r/>
      <w:bookmarkStart w:id="12" w:name="_Hlk51102776"/>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98277324"/>
      <w:r/>
      <w:bookmarkStart w:id="14" w:name="_Toc35780495"/>
      <w:r/>
      <w:bookmarkStart w:id="15" w:name="_Toc39873202"/>
      <w:r/>
      <w:bookmarkStart w:id="16" w:name="_Toc116946288"/>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116946289"/>
      <w:r/>
      <w:bookmarkStart w:id="18" w:name="_Toc35780496"/>
      <w:r/>
      <w:bookmarkStart w:id="19" w:name="_Toc98277325"/>
      <w:r/>
      <w:bookmarkStart w:id="20" w:name="_Toc39873203"/>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9873204"/>
      <w:r/>
      <w:bookmarkStart w:id="22" w:name="_Toc35780497"/>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98277326"/>
      <w:r/>
      <w:bookmarkStart w:id="24" w:name="_Toc116946290"/>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35780498"/>
      <w:r/>
      <w:bookmarkStart w:id="26" w:name="_Toc98277327"/>
      <w:r/>
      <w:bookmarkStart w:id="27" w:name="_Toc116946291"/>
      <w:r/>
      <w:bookmarkStart w:id="28" w:name="_Toc39873205"/>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5780499"/>
      <w:r/>
      <w:bookmarkStart w:id="30"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98277328"/>
      <w:r/>
      <w:bookmarkStart w:id="32" w:name="_Toc116946292"/>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无锡市惠山区人民政府办公室</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eastAsia="宋体" w:cs="Times New Roman"/>
          <w:bCs/>
          <w:color w:val="auto"/>
          <w:sz w:val="24"/>
          <w:szCs w:val="24"/>
          <w:lang w:eastAsia="zh-CN"/>
        </w:rPr>
        <w:t xml:space="preserve">无锡市惠山区文惠路8号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邮编：21</w:t>
      </w:r>
      <w:r>
        <w:rPr>
          <w:rFonts w:hint="eastAsia" w:ascii="宋体" w:hAnsi="宋体" w:eastAsia="宋体" w:cs="Times New Roman"/>
          <w:bCs/>
          <w:color w:val="auto"/>
          <w:sz w:val="24"/>
          <w:szCs w:val="24"/>
          <w:highlight w:val="none"/>
        </w:rPr>
        <w:t xml:space="preserve">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联系人：</w:t>
      </w:r>
      <w:r>
        <w:rPr>
          <w:rFonts w:hint="eastAsia" w:ascii="宋体" w:hAnsi="宋体" w:eastAsia="宋体" w:cs="Times New Roman"/>
          <w:bCs/>
          <w:color w:val="auto"/>
          <w:sz w:val="24"/>
          <w:szCs w:val="24"/>
          <w:highlight w:val="none"/>
          <w:lang w:val="en-US" w:eastAsia="zh-CN"/>
        </w:rPr>
        <w:t xml:space="preserve">汤忠德 </w:t>
      </w:r>
      <w:r>
        <w:rPr>
          <w:rFonts w:hint="eastAsia" w:ascii="宋体" w:hAnsi="宋体" w:eastAsia="宋体" w:cs="Times New Roman"/>
          <w:bCs/>
          <w:color w:val="auto"/>
          <w:sz w:val="24"/>
          <w:szCs w:val="24"/>
          <w:highlight w:val="none"/>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电话：</w:t>
      </w:r>
      <w:r>
        <w:rPr>
          <w:rFonts w:hint="eastAsia" w:ascii="宋体" w:hAnsi="宋体" w:cs="Times New Roman"/>
          <w:bCs/>
          <w:color w:val="auto"/>
          <w:sz w:val="24"/>
          <w:szCs w:val="24"/>
          <w:highlight w:val="none"/>
          <w:lang w:eastAsia="zh-CN"/>
        </w:rPr>
        <w:t xml:space="preserve">0510-83598660</w:t>
      </w:r>
      <w:r>
        <w:rPr>
          <w:rFonts w:hint="eastAsia" w:ascii="宋体" w:hAnsi="宋体" w:eastAsia="宋体" w:cs="Times New Roman"/>
          <w:bCs/>
          <w:color w:val="auto"/>
          <w:sz w:val="24"/>
          <w:szCs w:val="24"/>
          <w:highlight w:val="none"/>
        </w:rPr>
        <w:t xml:space="preserve">、0510-88203985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w:t>
      </w:r>
      <w:r>
        <w:rPr>
          <w:rFonts w:ascii="宋体" w:hAnsi="宋体"/>
          <w:bCs/>
          <w:color w:val="auto"/>
          <w:sz w:val="24"/>
          <w:szCs w:val="24"/>
        </w:rPr>
        <w:t xml:space="preserve">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39873207"/>
      <w:r/>
      <w:bookmarkStart w:id="34" w:name="_Toc116946293"/>
      <w:r/>
      <w:bookmarkStart w:id="35" w:name="_Toc35780500"/>
      <w:r/>
      <w:bookmarkStart w:id="36" w:name="_Toc98277329"/>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40019962"/>
      <w:r/>
      <w:bookmarkStart w:id="39" w:name="_Hlk39447281"/>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2025年8月/9月/10月）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9873208"/>
      <w:r/>
      <w:bookmarkStart w:id="46" w:name="_Toc35780501"/>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1.对本项目管理的总体设想</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管理服务体系</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培训及阶段性培训管理方案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档案资料管理</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服务响应时间</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特殊情况应急预案及措施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7.</w:t>
      </w:r>
      <w:r>
        <w:rPr>
          <w:rFonts w:hint="eastAsia" w:ascii="宋体" w:hAnsi="宋体"/>
          <w:bCs/>
          <w:color w:val="auto"/>
          <w:sz w:val="24"/>
          <w:szCs w:val="24"/>
        </w:rPr>
        <w:t xml:space="preserve">过失及意外保障措施</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8.</w:t>
      </w:r>
      <w:r>
        <w:rPr>
          <w:rFonts w:hint="eastAsia" w:ascii="宋体" w:hAnsi="宋体"/>
          <w:bCs/>
          <w:color w:val="auto"/>
          <w:sz w:val="24"/>
          <w:szCs w:val="24"/>
        </w:rPr>
        <w:t xml:space="preserve">进退场交接方案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5"/>
      <w:r/>
      <w:bookmarkStart w:id="50" w:name="_Toc98277340"/>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35780502"/>
      <w:r/>
      <w:bookmarkStart w:id="52" w:name="_Toc116946296"/>
      <w:r/>
      <w:bookmarkStart w:id="53" w:name="_Toc39873209"/>
      <w:r/>
      <w:bookmarkStart w:id="54" w:name="_Toc98277341"/>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9873210"/>
      <w:r/>
      <w:bookmarkStart w:id="56" w:name="_Toc35780503"/>
      <w:r/>
      <w:bookmarkStart w:id="57" w:name="_Toc98277342"/>
      <w:r/>
      <w:bookmarkStart w:id="58" w:name="_Toc116946297"/>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技术文件未按招标文件规定的格式编制或出现能体现投标供应商身份的信息的；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60" w:name="_Toc98277343"/>
      <w:r/>
      <w:bookmarkStart w:id="61" w:name="_Toc116946298"/>
      <w:r>
        <w:rPr>
          <w:rFonts w:hint="eastAsia" w:ascii="宋体" w:hAnsi="宋体" w:eastAsia="宋体" w:cs="宋体"/>
          <w:b/>
          <w:bCs/>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2" w:name="_Toc98277344"/>
      <w:r/>
      <w:bookmarkStart w:id="63" w:name="_Toc116946299"/>
      <w:r>
        <w:rPr>
          <w:rFonts w:hint="eastAsia" w:ascii="宋体" w:hAnsi="宋体" w:eastAsia="宋体" w:cs="宋体"/>
          <w:sz w:val="24"/>
          <w:szCs w:val="24"/>
        </w:rPr>
        <w:t xml:space="preserve">1.</w:t>
      </w:r>
      <w:bookmarkStart w:id="64" w:name="_Hlk71662661"/>
      <w:r>
        <w:rPr>
          <w:rFonts w:hint="eastAsia" w:ascii="宋体" w:hAnsi="宋体" w:eastAsia="宋体" w:cs="宋体"/>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5" w:name="_Toc98277345"/>
      <w:r/>
      <w:bookmarkStart w:id="66" w:name="_Toc116946300"/>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98277346"/>
      <w:r/>
      <w:bookmarkStart w:id="68" w:name="_Toc116946301"/>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9" w:name="_Toc116946302"/>
      <w:r/>
      <w:bookmarkStart w:id="70" w:name="_Toc98277347"/>
      <w:r>
        <w:rPr>
          <w:rFonts w:hint="eastAsia" w:ascii="宋体" w:hAnsi="宋体" w:eastAsia="宋体" w:cs="宋体"/>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1" w:name="_Toc98277348"/>
      <w:r/>
      <w:bookmarkStart w:id="72" w:name="_Toc116946303"/>
      <w:r>
        <w:rPr>
          <w:rFonts w:hint="eastAsia" w:ascii="宋体" w:hAnsi="宋体" w:eastAsia="宋体" w:cs="宋体"/>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3" w:name="_Toc98277349"/>
      <w:r/>
      <w:bookmarkStart w:id="74" w:name="_Toc116946304"/>
      <w:r>
        <w:rPr>
          <w:rFonts w:hint="eastAsia" w:ascii="宋体" w:hAnsi="宋体" w:eastAsia="宋体" w:cs="宋体"/>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5" w:name="_Toc116946305"/>
      <w:r/>
      <w:bookmarkStart w:id="76" w:name="_Toc98277350"/>
      <w:r>
        <w:rPr>
          <w:rFonts w:hint="eastAsia" w:ascii="宋体" w:hAnsi="宋体" w:eastAsia="宋体" w:cs="宋体"/>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7" w:name="_Toc116946306"/>
      <w:r/>
      <w:bookmarkStart w:id="78" w:name="_Toc98277351"/>
      <w:r>
        <w:rPr>
          <w:rFonts w:hint="eastAsia" w:ascii="宋体" w:hAnsi="宋体" w:eastAsia="宋体" w:cs="宋体"/>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9" w:name="_Toc98277352"/>
      <w:r/>
      <w:bookmarkStart w:id="80" w:name="_Toc116946307"/>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1" w:name="_Toc98277353"/>
      <w:r/>
      <w:bookmarkStart w:id="82" w:name="_Toc116946308"/>
      <w:r>
        <w:rPr>
          <w:rFonts w:hint="eastAsia" w:ascii="宋体" w:hAnsi="宋体" w:eastAsia="宋体" w:cs="宋体"/>
          <w:sz w:val="24"/>
          <w:szCs w:val="24"/>
        </w:rPr>
        <w:t xml:space="preserve">2.投标供应商资格审查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3" w:name="_Toc98277354"/>
      <w:r/>
      <w:bookmarkStart w:id="84" w:name="_Toc116946309"/>
      <w:r>
        <w:rPr>
          <w:rFonts w:hint="eastAsia" w:ascii="宋体" w:hAnsi="宋体" w:eastAsia="宋体" w:cs="宋体"/>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5" w:name="_Toc98277355"/>
      <w:r/>
      <w:bookmarkStart w:id="86" w:name="_Toc116946310"/>
      <w:r>
        <w:rPr>
          <w:rFonts w:hint="eastAsia" w:ascii="宋体" w:hAnsi="宋体" w:eastAsia="宋体" w:cs="宋体"/>
          <w:sz w:val="24"/>
          <w:szCs w:val="24"/>
        </w:rPr>
        <w:t xml:space="preserve">2.2依据法律法规和招标文件的规定，对投标文件中的法定代表</w:t>
      </w:r>
      <w:r>
        <w:rPr>
          <w:rFonts w:hint="eastAsia" w:ascii="宋体" w:hAnsi="宋体" w:eastAsia="宋体" w:cs="宋体"/>
          <w:sz w:val="24"/>
          <w:szCs w:val="24"/>
          <w:lang w:eastAsia="zh-CN"/>
        </w:rPr>
        <w:t xml:space="preserve">人和</w:t>
      </w:r>
      <w:r>
        <w:rPr>
          <w:rFonts w:hint="eastAsia" w:ascii="宋体" w:hAnsi="宋体" w:eastAsia="宋体" w:cs="宋体"/>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7" w:name="_Toc116946311"/>
      <w:r/>
      <w:bookmarkStart w:id="88" w:name="_Toc98277356"/>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 xml:space="preserve">〔2015〕150号</w:t>
      </w:r>
      <w:r>
        <w:rPr>
          <w:rFonts w:hint="eastAsia" w:ascii="宋体" w:hAnsi="宋体" w:eastAsia="宋体" w:cs="宋体"/>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9" w:name="_Toc116946312"/>
      <w:r/>
      <w:bookmarkStart w:id="90" w:name="_Toc98277357"/>
      <w:r>
        <w:rPr>
          <w:rFonts w:hint="eastAsia" w:ascii="宋体" w:hAnsi="宋体" w:eastAsia="宋体" w:cs="宋体"/>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4"/>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2025年8月/9月/10月）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2025年8月/9月/10月）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eastAsiaTheme="minorEastAsia"/>
                <w:color w:val="auto"/>
                <w:szCs w:val="24"/>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4"/>
              </w:rPr>
              <w:suppressLineNumbers w:val="0"/>
            </w:pPr>
            <w:r>
              <w:rPr>
                <w:rFonts w:hint="eastAsia" w:ascii="宋体" w:hAnsi="宋体"/>
                <w:sz w:val="21"/>
                <w:szCs w:val="24"/>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sz w:val="21"/>
                <w:szCs w:val="24"/>
              </w:rPr>
              <w:t xml:space="preserve">本项目为服务类采购项目，采购标的对应的中小企业划分标准所属行业为：“其他未列明行业”。本项目属于专门面向中小企</w:t>
            </w:r>
            <w:r>
              <w:rPr>
                <w:rFonts w:hint="eastAsia" w:ascii="宋体" w:hAnsi="宋体"/>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98277358"/>
      <w:r/>
      <w:bookmarkStart w:id="93"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4"/>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3</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开标一览表附录</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4</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明细报价表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；如出现招标文件规定的异常低价情形，评标委员会启动异常低价审查，并</w:t>
            </w:r>
            <w:r>
              <w:rPr>
                <w:rFonts w:hint="eastAsia" w:asciiTheme="minorEastAsia" w:hAnsiTheme="minorEastAsia" w:eastAsiaTheme="minorEastAsia" w:cstheme="minorEastAsia"/>
                <w:color w:val="auto"/>
                <w:sz w:val="22"/>
                <w:szCs w:val="22"/>
                <w:lang w:val="en-US" w:eastAsia="zh-CN"/>
              </w:rPr>
              <w:t xml:space="preserve">对</w:t>
            </w:r>
            <w:r>
              <w:rPr>
                <w:rFonts w:hint="eastAsia" w:asciiTheme="minorEastAsia" w:hAnsiTheme="minorEastAsia" w:eastAsiaTheme="minorEastAsia" w:cstheme="minorEastAsia"/>
                <w:color w:val="auto"/>
                <w:sz w:val="22"/>
                <w:szCs w:val="22"/>
                <w:lang w:eastAsia="zh-CN"/>
              </w:rPr>
              <w:t xml:space="preserve">异常低价情形作出认定意见。</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5</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6</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bidi="ar-SA"/>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7</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8</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满足采购文件</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val="en-US" w:eastAsia="zh-CN"/>
              </w:rPr>
              <w:t xml:space="preserve">三、采购需求</w:t>
            </w:r>
            <w:r>
              <w:rPr>
                <w:rFonts w:hint="eastAsia" w:asciiTheme="minorEastAsia" w:hAnsiTheme="minorEastAsia" w:eastAsiaTheme="minorEastAsia" w:cstheme="minorEastAsia"/>
                <w:color w:val="auto"/>
                <w:sz w:val="22"/>
                <w:szCs w:val="22"/>
                <w:lang w:eastAsia="zh-CN"/>
              </w:rPr>
              <w:t xml:space="preserve">”</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如有，</w:t>
            </w:r>
            <w:r>
              <w:rPr>
                <w:rFonts w:hint="eastAsia" w:asciiTheme="minorEastAsia" w:hAnsiTheme="minorEastAsia" w:eastAsiaTheme="minorEastAsia" w:cstheme="minorEastAsia"/>
                <w:bCs/>
                <w:color w:val="auto"/>
                <w:sz w:val="22"/>
                <w:szCs w:val="22"/>
              </w:rPr>
              <w:t xml:space="preserve">按招标文件要求</w:t>
            </w:r>
            <w:r>
              <w:rPr>
                <w:rFonts w:hint="eastAsia" w:asciiTheme="minorEastAsia" w:hAnsiTheme="minorEastAsia" w:eastAsiaTheme="minorEastAsia" w:cstheme="minorEastAsia"/>
                <w:color w:val="auto"/>
                <w:sz w:val="22"/>
                <w:szCs w:val="22"/>
              </w:rPr>
              <w:t xml:space="preserve">提供相关证明材料</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9</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10</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3.2.6评标委员会认定投标供应商的报价明显低于其他通过符合性审</w:t>
      </w:r>
      <w:r>
        <w:rPr>
          <w:rFonts w:hint="eastAsia" w:asciiTheme="minorEastAsia" w:hAnsiTheme="minorEastAsia" w:eastAsiaTheme="minorEastAsia"/>
          <w:bCs/>
          <w:color w:val="auto"/>
          <w:sz w:val="24"/>
          <w:lang w:eastAsia="zh-CN"/>
        </w:rPr>
        <w:t xml:space="preserve">查的</w:t>
      </w:r>
      <w:r>
        <w:rPr>
          <w:rFonts w:hint="eastAsia" w:asciiTheme="minorEastAsia" w:hAnsiTheme="minorEastAsia" w:eastAsiaTheme="minorEastAsia"/>
          <w:bCs/>
          <w:color w:val="auto"/>
          <w:sz w:val="24"/>
        </w:rPr>
        <w:t xml:space="preserve">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480"/>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①投标（响应）报价低于采购项目预算50%的，即投标（响应）报价</w:t>
      </w:r>
      <w:r>
        <w:rPr>
          <w:rFonts w:hint="eastAsia" w:asciiTheme="minorEastAsia" w:hAnsiTheme="minorEastAsia" w:eastAsiaTheme="minorEastAsia"/>
          <w:bCs/>
          <w:color w:val="auto"/>
          <w:sz w:val="24"/>
          <w:lang w:val="en-US" w:eastAsia="zh-CN"/>
        </w:rPr>
        <w:t xml:space="preserve">＜</w:t>
      </w:r>
      <w:r>
        <w:rPr>
          <w:rFonts w:hint="eastAsia" w:asciiTheme="minorEastAsia" w:hAnsiTheme="minorEastAsia" w:eastAsiaTheme="minorEastAsia"/>
          <w:bCs/>
          <w:color w:val="auto"/>
          <w:sz w:val="24"/>
        </w:rPr>
        <w:t xml:space="preserve">采购项目预算×50%；</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②投标（响应）报价低于采购项目最高限价45%的，即投标（响应）报价</w:t>
      </w:r>
      <w:r>
        <w:rPr>
          <w:rFonts w:hint="eastAsia" w:asciiTheme="minorEastAsia" w:hAnsiTheme="minorEastAsia" w:eastAsiaTheme="minorEastAsia"/>
          <w:bCs/>
          <w:color w:val="auto"/>
          <w:sz w:val="24"/>
          <w:lang w:val="en-US" w:eastAsia="zh-CN"/>
        </w:rPr>
        <w:t xml:space="preserve">＜</w:t>
      </w:r>
      <w:r>
        <w:rPr>
          <w:rFonts w:hint="eastAsia" w:asciiTheme="minorEastAsia" w:hAnsiTheme="minorEastAsia" w:eastAsiaTheme="minorEastAsia"/>
          <w:bCs/>
          <w:color w:val="auto"/>
          <w:sz w:val="24"/>
        </w:rPr>
        <w:t xml:space="preserve">采购项目最高限价×45%；</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③评标委员会认定的供应商报价过低、有可能影响产品质量或者不能诚信履约的其他情形。</w:t>
      </w:r>
      <w:r/>
    </w:p>
    <w:p>
      <w:pPr>
        <w:ind w:firstLine="564"/>
        <w:spacing w:line="440" w:lineRule="exact"/>
        <w:tabs>
          <w:tab w:val="left" w:pos="1365" w:leader="none"/>
        </w:tabs>
        <w:rPr>
          <w:rFonts w:hint="eastAsia" w:asciiTheme="minorEastAsia" w:hAnsiTheme="minorEastAsia" w:eastAsiaTheme="minorEastAsia"/>
          <w:bCs/>
          <w:color w:val="auto"/>
          <w:sz w:val="24"/>
          <w:lang w:eastAsia="zh-CN"/>
        </w:rPr>
      </w:pPr>
      <w:r>
        <w:rPr>
          <w:rFonts w:hint="eastAsia" w:asciiTheme="minorEastAsia" w:hAnsiTheme="minorEastAsia" w:eastAsiaTheme="minorEastAsia"/>
          <w:bCs/>
          <w:color w:val="auto"/>
          <w:sz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Theme="minorEastAsia" w:hAnsiTheme="minorEastAsia" w:eastAsiaTheme="minorEastAsia"/>
          <w:bCs/>
          <w:color w:val="auto"/>
          <w:sz w:val="24"/>
          <w:lang w:eastAsia="zh-CN"/>
        </w:rPr>
        <w:t xml:space="preserve">。</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98277359"/>
      <w:r/>
      <w:bookmarkStart w:id="96"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（一）价格分             2</w:t>
      </w:r>
      <w:r>
        <w:rPr>
          <w:rFonts w:hint="eastAsia" w:ascii="宋体" w:hAnsi="宋体" w:cs="Times New Roman"/>
          <w:b/>
          <w:bCs/>
          <w:sz w:val="24"/>
          <w:szCs w:val="20"/>
          <w:lang w:val="en-US" w:eastAsia="zh-CN"/>
          <w14:ligatures w14:val="none"/>
        </w:rPr>
        <w:t xml:space="preserve">0</w:t>
      </w:r>
      <w:r>
        <w:rPr>
          <w:rFonts w:hint="eastAsia" w:ascii="宋体" w:hAnsi="宋体" w:eastAsia="宋体" w:cs="Times New Roman"/>
          <w:b/>
          <w:bCs/>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（二）商务资信分         2</w:t>
      </w:r>
      <w:r>
        <w:rPr>
          <w:rFonts w:hint="eastAsia" w:ascii="宋体" w:hAnsi="宋体" w:cs="Times New Roman"/>
          <w:b/>
          <w:bCs/>
          <w:sz w:val="24"/>
          <w:szCs w:val="20"/>
          <w:lang w:val="en-US" w:eastAsia="zh-CN"/>
          <w14:ligatures w14:val="none"/>
        </w:rPr>
        <w:t xml:space="preserve">0</w:t>
      </w:r>
      <w:r>
        <w:rPr>
          <w:rFonts w:hint="eastAsia" w:ascii="宋体" w:hAnsi="宋体" w:eastAsia="宋体" w:cs="Times New Roman"/>
          <w:b/>
          <w:bCs/>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（三）技术分</w:t>
      </w:r>
      <w:r>
        <w:rPr>
          <w:rFonts w:hint="eastAsia" w:ascii="宋体" w:hAnsi="宋体" w:cs="Times New Roman"/>
          <w:b/>
          <w:bCs/>
          <w:sz w:val="24"/>
          <w:szCs w:val="20"/>
          <w:lang w:val="en-US" w:eastAsia="zh-CN"/>
          <w14:ligatures w14:val="none"/>
        </w:rPr>
        <w:t xml:space="preserve">        </w:t>
      </w:r>
      <w:r>
        <w:rPr>
          <w:rFonts w:hint="eastAsia" w:ascii="宋体" w:hAnsi="宋体" w:eastAsia="宋体" w:cs="Times New Roman"/>
          <w:b/>
          <w:bCs/>
          <w:sz w:val="24"/>
          <w:szCs w:val="20"/>
          <w14:ligatures w14:val="none"/>
        </w:rPr>
        <w:t xml:space="preserve">   </w:t>
      </w:r>
      <w:r>
        <w:rPr>
          <w:rFonts w:hint="eastAsia" w:ascii="宋体" w:hAnsi="宋体" w:cs="Times New Roman"/>
          <w:b/>
          <w:bCs/>
          <w:sz w:val="24"/>
          <w:szCs w:val="20"/>
          <w:lang w:val="en-US" w:eastAsia="zh-CN"/>
          <w14:ligatures w14:val="none"/>
        </w:rPr>
        <w:t xml:space="preserve"> </w:t>
      </w:r>
      <w:r>
        <w:rPr>
          <w:rFonts w:hint="eastAsia" w:ascii="宋体" w:hAnsi="宋体" w:eastAsia="宋体" w:cs="Times New Roman"/>
          <w:b/>
          <w:bCs/>
          <w:sz w:val="24"/>
          <w:szCs w:val="20"/>
          <w14:ligatures w14:val="none"/>
        </w:rPr>
        <w:t xml:space="preserve"> </w:t>
      </w:r>
      <w:r>
        <w:rPr>
          <w:rFonts w:hint="eastAsia" w:ascii="宋体" w:hAnsi="宋体" w:cs="Times New Roman"/>
          <w:b/>
          <w:bCs/>
          <w:sz w:val="24"/>
          <w:szCs w:val="20"/>
          <w:lang w:val="en-US" w:eastAsia="zh-CN"/>
          <w14:ligatures w14:val="none"/>
        </w:rPr>
        <w:t xml:space="preserve">6</w:t>
      </w:r>
      <w:r>
        <w:rPr>
          <w:rFonts w:hint="eastAsia" w:ascii="宋体" w:hAnsi="宋体" w:eastAsia="宋体" w:cs="Times New Roman"/>
          <w:b/>
          <w:bCs/>
          <w:sz w:val="24"/>
          <w:szCs w:val="20"/>
          <w14:ligatures w14:val="none"/>
        </w:rPr>
        <w:t xml:space="preserve">0分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cs="Times New Roman"/>
          <w:b/>
          <w:bCs/>
          <w:sz w:val="24"/>
          <w:szCs w:val="20"/>
          <w:lang w:val="en-US" w:eastAsia="zh-CN"/>
          <w14:ligatures w14:val="none"/>
        </w:rPr>
        <w:t xml:space="preserve">5.</w:t>
      </w:r>
      <w:r>
        <w:rPr>
          <w:rFonts w:hint="eastAsia" w:ascii="宋体" w:hAnsi="宋体" w:eastAsia="宋体" w:cs="Times New Roman"/>
          <w:b/>
          <w:bCs/>
          <w:sz w:val="24"/>
          <w:szCs w:val="20"/>
          <w14:ligatures w14:val="none"/>
        </w:rPr>
        <w:t xml:space="preserve">3各项评分标准</w:t>
      </w:r>
      <w:r/>
    </w:p>
    <w:tbl>
      <w:tblPr>
        <w:tblStyle w:val="840"/>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58"/>
        <w:gridCol w:w="783"/>
        <w:gridCol w:w="7266"/>
      </w:tblGrid>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序号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分值</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（一）价格分（</w:t>
            </w:r>
            <w:r>
              <w:rPr>
                <w:rFonts w:hint="eastAsia" w:ascii="宋体" w:hAnsi="宋体" w:eastAsia="宋体" w:cs="宋体"/>
                <w:b/>
                <w:bCs/>
                <w:color w:val="auto"/>
                <w:sz w:val="22"/>
                <w:szCs w:val="22"/>
                <w:lang w:val="en-US" w:eastAsia="zh-CN"/>
                <w14:ligatures w14:val="none"/>
              </w:rPr>
              <w:t xml:space="preserve">20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20</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Cs/>
                <w:color w:val="auto"/>
                <w:sz w:val="22"/>
                <w:szCs w:val="22"/>
                <w14:ligatures w14:val="none"/>
              </w:rPr>
              <w:t xml:space="preserve">投标报价得分=(评标基准价／投标报价)×价格权值×100。</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（二）商务资信分（</w:t>
            </w:r>
            <w:r>
              <w:rPr>
                <w:rFonts w:hint="eastAsia" w:ascii="宋体" w:hAnsi="宋体" w:eastAsia="宋体" w:cs="宋体"/>
                <w:b/>
                <w:bCs/>
                <w:color w:val="auto"/>
                <w:sz w:val="22"/>
                <w:szCs w:val="22"/>
                <w:lang w:val="en-US" w:eastAsia="zh-CN"/>
                <w14:ligatures w14:val="none"/>
              </w:rPr>
              <w:t xml:space="preserve">20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4分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投标供应商近三年（自本项目公告发布之日起往前顺推，以合同签订日期为准）承担过</w:t>
            </w:r>
            <w:r>
              <w:rPr>
                <w:rFonts w:hint="eastAsia" w:ascii="宋体" w:hAnsi="宋体" w:eastAsia="宋体" w:cs="宋体"/>
                <w:color w:val="auto"/>
                <w:sz w:val="22"/>
                <w:szCs w:val="22"/>
                <w:lang w:val="en-US" w:eastAsia="zh-CN"/>
                <w14:ligatures w14:val="none"/>
              </w:rPr>
              <w:t xml:space="preserve">同类项目</w:t>
            </w:r>
            <w:r>
              <w:rPr>
                <w:rFonts w:hint="eastAsia" w:ascii="宋体" w:hAnsi="宋体" w:eastAsia="宋体" w:cs="宋体"/>
                <w:color w:val="auto"/>
                <w:sz w:val="22"/>
                <w:szCs w:val="22"/>
                <w14:ligatures w14:val="none"/>
              </w:rPr>
              <w:t xml:space="preserve">的（合同内容需包含会务服务），每个得2分，最高得4分</w:t>
            </w:r>
            <w:r>
              <w:rPr>
                <w:rFonts w:hint="eastAsia" w:ascii="宋体" w:hAnsi="宋体" w:eastAsia="宋体" w:cs="宋体"/>
                <w:b/>
                <w:bCs/>
                <w:color w:val="auto"/>
                <w:sz w:val="22"/>
                <w:szCs w:val="22"/>
                <w14:ligatures w14:val="none"/>
              </w:rPr>
              <w:t xml:space="preserve">（投标文件中提供合同原件扫描件并加盖公章或签电子公章，不提供或不符合要求均不得分）。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投标供应商具有质量管理体系认证证书、环境管理体系认证证书、职业健康安全管理体系认证证书，每个得</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分，最高得</w:t>
            </w:r>
            <w:r>
              <w:rPr>
                <w:rFonts w:hint="eastAsia" w:ascii="宋体" w:hAnsi="宋体" w:eastAsia="宋体" w:cs="宋体"/>
                <w:color w:val="auto"/>
                <w:sz w:val="22"/>
                <w:szCs w:val="22"/>
                <w:lang w:val="en-US" w:eastAsia="zh-CN"/>
                <w14:ligatures w14:val="none"/>
              </w:rPr>
              <w:t xml:space="preserve">3</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（投标文件中提供证书复印件及证书在国家认监委官方网站http://www.cnca.gov.cn/查验截图并加盖公章或签电子公章，不提供或不符合要求均不得分）。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宋体"/>
                <w:color w:val="auto"/>
                <w:sz w:val="22"/>
                <w:szCs w:val="22"/>
                <w:lang w:val="en-US" w:eastAsia="zh-CN"/>
                <w14:ligatures w14:val="none"/>
              </w:rPr>
              <w:suppressLineNumbers w:val="0"/>
            </w:pPr>
            <w:r>
              <w:rPr>
                <w:rFonts w:hint="default" w:ascii="宋体" w:hAnsi="宋体" w:eastAsia="宋体" w:cs="Times New Roman"/>
                <w:color w:val="auto"/>
                <w:sz w:val="22"/>
                <w:szCs w:val="20"/>
                <w14:ligatures w14:val="standardContextual"/>
              </w:rPr>
              <w:t xml:space="preserve">企业荣誉</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Times New Roman"/>
                <w:color w:val="auto"/>
                <w:sz w:val="22"/>
                <w:szCs w:val="20"/>
                <w:lang w:val="en-US" w:eastAsia="zh-CN"/>
                <w14:ligatures w14:val="standardContextual"/>
              </w:rPr>
              <w:t xml:space="preserve">4</w:t>
            </w:r>
            <w:r>
              <w:rPr>
                <w:rFonts w:hint="default" w:ascii="宋体" w:hAnsi="宋体" w:eastAsia="宋体" w:cs="Times New Roman"/>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default" w:ascii="宋体" w:hAnsi="宋体" w:eastAsia="宋体" w:cs="Times New Roman"/>
                <w:color w:val="auto"/>
                <w:sz w:val="22"/>
                <w:szCs w:val="20"/>
                <w14:ligatures w14:val="standardContextual"/>
              </w:rPr>
              <w:t xml:space="preserve">投标供应商近三年（自本项目公告发布之日起往前顺推，以奖项证书或文件注明的获奖时间为准，如时间不一致的，以文件注明的获奖时间为准）承担过的项目获得过省级及以上行政主管部门颁发的奖项的，得</w:t>
            </w:r>
            <w:r>
              <w:rPr>
                <w:rFonts w:hint="eastAsia" w:ascii="宋体" w:hAnsi="宋体" w:eastAsia="宋体" w:cs="Times New Roman"/>
                <w:color w:val="auto"/>
                <w:sz w:val="22"/>
                <w:szCs w:val="20"/>
                <w:lang w:val="en-US" w:eastAsia="zh-CN"/>
                <w14:ligatures w14:val="standardContextual"/>
              </w:rPr>
              <w:t xml:space="preserve">2</w:t>
            </w:r>
            <w:r>
              <w:rPr>
                <w:rFonts w:hint="default" w:ascii="宋体" w:hAnsi="宋体" w:eastAsia="宋体" w:cs="Times New Roman"/>
                <w:color w:val="auto"/>
                <w:sz w:val="22"/>
                <w:szCs w:val="20"/>
                <w14:ligatures w14:val="standardContextual"/>
              </w:rPr>
              <w:t xml:space="preserve">分，获得过市级行政主管部门颁发的奖项的，得</w:t>
            </w:r>
            <w:r>
              <w:rPr>
                <w:rFonts w:hint="eastAsia" w:ascii="宋体" w:hAnsi="宋体" w:eastAsia="宋体" w:cs="Times New Roman"/>
                <w:color w:val="auto"/>
                <w:sz w:val="22"/>
                <w:szCs w:val="20"/>
                <w:lang w:val="en-US" w:eastAsia="zh-CN"/>
                <w14:ligatures w14:val="standardContextual"/>
              </w:rPr>
              <w:t xml:space="preserve">1</w:t>
            </w:r>
            <w:r>
              <w:rPr>
                <w:rFonts w:hint="default" w:ascii="宋体" w:hAnsi="宋体" w:eastAsia="宋体" w:cs="Times New Roman"/>
                <w:color w:val="auto"/>
                <w:sz w:val="22"/>
                <w:szCs w:val="20"/>
                <w14:ligatures w14:val="standardContextual"/>
              </w:rPr>
              <w:t xml:space="preserve">分。本项最高得</w:t>
            </w:r>
            <w:r>
              <w:rPr>
                <w:rFonts w:hint="eastAsia" w:ascii="宋体" w:hAnsi="宋体" w:eastAsia="宋体" w:cs="Times New Roman"/>
                <w:color w:val="auto"/>
                <w:sz w:val="22"/>
                <w:szCs w:val="20"/>
                <w:lang w:val="en-US" w:eastAsia="zh-CN"/>
                <w14:ligatures w14:val="standardContextual"/>
              </w:rPr>
              <w:t xml:space="preserve">4</w:t>
            </w:r>
            <w:r>
              <w:rPr>
                <w:rFonts w:hint="default" w:ascii="宋体" w:hAnsi="宋体" w:eastAsia="宋体" w:cs="Times New Roman"/>
                <w:color w:val="auto"/>
                <w:sz w:val="22"/>
                <w:szCs w:val="20"/>
                <w14:ligatures w14:val="standardContextual"/>
              </w:rPr>
              <w:t xml:space="preserve">分</w:t>
            </w:r>
            <w:r>
              <w:rPr>
                <w:rFonts w:hint="default" w:ascii="宋体" w:hAnsi="宋体" w:eastAsia="宋体" w:cs="Times New Roman"/>
                <w:b/>
                <w:color w:val="auto"/>
                <w:sz w:val="22"/>
                <w:szCs w:val="20"/>
                <w14:ligatures w14:val="standardContextual"/>
              </w:rPr>
              <w:t xml:space="preserve">（同一奖项不重复计分，按最高得分计。投标文件中提供证明材料原件扫描件并加盖公章或签电子公章，不提供或不符合要求均不得分）。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信息化管理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结合本项目的实际情况，为更好地为本项目提供服务，实现智慧化服务，投标供应商</w:t>
            </w:r>
            <w:r>
              <w:rPr>
                <w:rFonts w:hint="eastAsia" w:ascii="宋体" w:hAnsi="宋体" w:eastAsia="宋体" w:cs="Times New Roman"/>
                <w:color w:val="auto"/>
                <w:sz w:val="22"/>
                <w:szCs w:val="20"/>
                <w:lang w:val="en-US" w:eastAsia="zh-CN"/>
                <w14:ligatures w14:val="standardContextual"/>
              </w:rPr>
              <w:t xml:space="preserve">能够</w:t>
            </w:r>
            <w:r>
              <w:rPr>
                <w:rFonts w:hint="default" w:ascii="宋体" w:hAnsi="宋体" w:eastAsia="宋体" w:cs="Times New Roman"/>
                <w:color w:val="auto"/>
                <w:sz w:val="22"/>
                <w:szCs w:val="20"/>
                <w14:ligatures w14:val="standardContextual"/>
              </w:rPr>
              <w:t xml:space="preserve">使用信息化系统管理的，得2分</w:t>
            </w:r>
            <w:r>
              <w:rPr>
                <w:rFonts w:hint="default" w:ascii="宋体" w:hAnsi="宋体" w:eastAsia="宋体" w:cs="Times New Roman"/>
                <w:b/>
                <w:bCs/>
                <w:color w:val="auto"/>
                <w:sz w:val="22"/>
                <w:szCs w:val="20"/>
                <w14:ligatures w14:val="standardContextual"/>
              </w:rPr>
              <w:t xml:space="preserve">（投标文件中提供所用管理信息化系统软件的采购合同或发票原件扫描件，如是自主开发软件的则提供软件著作权登记证书。以上材料提供原件扫描件加盖公章或签电子公章，不提供或提供不符合要求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default" w:ascii="宋体" w:hAnsi="宋体" w:eastAsia="宋体" w:cs="宋体"/>
                <w:color w:val="auto"/>
                <w:sz w:val="22"/>
                <w:szCs w:val="22"/>
                <w:lang w:val="en-US" w:eastAsia="zh-CN"/>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1）年龄在</w:t>
            </w:r>
            <w:r>
              <w:rPr>
                <w:rFonts w:hint="eastAsia" w:ascii="宋体" w:hAnsi="宋体" w:eastAsia="宋体" w:cs="宋体"/>
                <w:color w:val="auto"/>
                <w:sz w:val="22"/>
                <w:szCs w:val="22"/>
                <w14:ligatures w14:val="none"/>
              </w:rPr>
              <w:t xml:space="preserve">45周岁</w:t>
            </w:r>
            <w:r>
              <w:rPr>
                <w:rFonts w:hint="eastAsia" w:ascii="宋体" w:hAnsi="宋体" w:eastAsia="宋体" w:cs="宋体"/>
                <w:color w:val="auto"/>
                <w:sz w:val="22"/>
                <w:szCs w:val="22"/>
                <w:lang w:val="en-US" w:eastAsia="zh-CN"/>
                <w14:ligatures w14:val="none"/>
              </w:rPr>
              <w:t xml:space="preserve">及</w:t>
            </w:r>
            <w:r>
              <w:rPr>
                <w:rFonts w:hint="eastAsia" w:ascii="宋体" w:hAnsi="宋体" w:eastAsia="宋体" w:cs="宋体"/>
                <w:color w:val="auto"/>
                <w:sz w:val="22"/>
                <w:szCs w:val="22"/>
                <w14:ligatures w14:val="none"/>
              </w:rPr>
              <w:t xml:space="preserve">以下</w:t>
            </w:r>
            <w:r>
              <w:rPr>
                <w:rFonts w:hint="eastAsia" w:ascii="宋体" w:hAnsi="宋体" w:eastAsia="宋体" w:cs="宋体"/>
                <w:color w:val="auto"/>
                <w:sz w:val="22"/>
                <w:szCs w:val="22"/>
                <w:lang w:val="en-US" w:eastAsia="zh-CN"/>
                <w14:ligatures w14:val="none"/>
              </w:rPr>
              <w:t xml:space="preserve">且具有</w:t>
            </w:r>
            <w:r>
              <w:rPr>
                <w:rFonts w:hint="eastAsia" w:ascii="宋体" w:hAnsi="宋体" w:eastAsia="宋体" w:cs="宋体"/>
                <w:color w:val="auto"/>
                <w:sz w:val="22"/>
                <w:szCs w:val="22"/>
                <w14:ligatures w14:val="none"/>
              </w:rPr>
              <w:t xml:space="preserve">本科及以上学历的，得2分</w:t>
            </w:r>
            <w:r>
              <w:rPr>
                <w:rFonts w:hint="eastAsia" w:ascii="宋体" w:hAnsi="宋体" w:eastAsia="宋体" w:cs="宋体"/>
                <w:color w:val="auto"/>
                <w:sz w:val="22"/>
                <w:szCs w:val="22"/>
                <w:lang w:val="en-US" w:eastAsia="zh-CN"/>
                <w14:ligatures w14:val="none"/>
              </w:rPr>
              <w:t xml:space="preserve">；</w:t>
            </w:r>
            <w:r/>
          </w:p>
          <w:p>
            <w:pPr>
              <w:ind w:left="0" w:right="0"/>
              <w:jc w:val="left"/>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2）具有全国物业管理企业经理岗位证书的，得1分；</w:t>
            </w:r>
            <w:r/>
          </w:p>
          <w:p>
            <w:pPr>
              <w:ind w:left="0" w:right="0"/>
              <w:jc w:val="left"/>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注：投标文件中提供学历证明材料及相关证书原件扫描件并加盖公章或签电子公章，不提供或提供不符合要求均不得分。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6</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4</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default" w:ascii="宋体" w:hAnsi="宋体" w:eastAsia="宋体" w:cs="宋体"/>
                <w:b w:val="0"/>
                <w:bCs w:val="0"/>
                <w:color w:val="auto"/>
                <w:sz w:val="22"/>
                <w:szCs w:val="22"/>
                <w:lang w:val="en-US" w:eastAsia="zh-CN"/>
                <w14:ligatures w14:val="none"/>
              </w:rPr>
              <w:suppressLineNumbers w:val="0"/>
            </w:pPr>
            <w:r>
              <w:rPr>
                <w:rFonts w:hint="eastAsia" w:ascii="宋体" w:hAnsi="宋体" w:eastAsia="宋体" w:cs="宋体"/>
                <w:b w:val="0"/>
                <w:bCs w:val="0"/>
                <w:color w:val="auto"/>
                <w:sz w:val="22"/>
                <w:szCs w:val="22"/>
                <w:lang w:val="en-US" w:eastAsia="zh-CN"/>
                <w14:ligatures w14:val="none"/>
              </w:rPr>
              <w:t xml:space="preserve">在满足采购需求中“人员最低配备要求”的基础上，拟投入的项目组人员中，</w:t>
            </w:r>
            <w:r>
              <w:rPr>
                <w:rFonts w:hint="eastAsia" w:ascii="宋体" w:hAnsi="宋体" w:eastAsia="宋体" w:cs="宋体"/>
                <w:b w:val="0"/>
                <w:bCs w:val="0"/>
                <w:color w:val="auto"/>
                <w:sz w:val="22"/>
                <w:szCs w:val="22"/>
                <w14:ligatures w14:val="none"/>
              </w:rPr>
              <w:t xml:space="preserve">除项目负责人外</w:t>
            </w:r>
            <w:r>
              <w:rPr>
                <w:rFonts w:hint="eastAsia" w:ascii="宋体" w:hAnsi="宋体" w:eastAsia="宋体" w:cs="宋体"/>
                <w:b w:val="0"/>
                <w:bCs w:val="0"/>
                <w:color w:val="auto"/>
                <w:sz w:val="22"/>
                <w:szCs w:val="22"/>
                <w:lang w:eastAsia="zh-CN"/>
                <w14:ligatures w14:val="none"/>
              </w:rPr>
              <w:t xml:space="preserve">：</w:t>
            </w:r>
            <w:r>
              <w:rPr>
                <w:rFonts w:hint="eastAsia" w:ascii="宋体" w:hAnsi="宋体" w:eastAsia="宋体" w:cs="宋体"/>
                <w:b w:val="0"/>
                <w:bCs w:val="0"/>
                <w:color w:val="auto"/>
                <w:sz w:val="22"/>
                <w:szCs w:val="22"/>
                <w:lang w:val="en-US" w:eastAsia="zh-CN"/>
                <w14:ligatures w14:val="none"/>
              </w:rPr>
              <w:t xml:space="preserve">年龄在45周岁及以下且具有大专及以上学历的，每个得1分，最高得3分；具有三级及以上物业管理师职业等级证书的，得1分。本项满分4分。</w:t>
            </w:r>
            <w:r/>
          </w:p>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注：投标文件中须提供A.人员清单及</w:t>
            </w:r>
            <w:r>
              <w:rPr>
                <w:rFonts w:hint="eastAsia" w:ascii="宋体" w:hAnsi="宋体" w:eastAsia="宋体" w:cs="宋体"/>
                <w:b/>
                <w:bCs/>
                <w:color w:val="auto"/>
                <w:sz w:val="22"/>
                <w:szCs w:val="22"/>
                <w:lang w:val="en-US" w:eastAsia="zh-CN"/>
                <w14:ligatures w14:val="none"/>
              </w:rPr>
              <w:t xml:space="preserve">学历证明材料</w:t>
            </w:r>
            <w:r>
              <w:rPr>
                <w:rFonts w:hint="eastAsia" w:ascii="宋体" w:hAnsi="宋体" w:eastAsia="宋体" w:cs="宋体"/>
                <w:b/>
                <w:bCs/>
                <w:color w:val="auto"/>
                <w:sz w:val="22"/>
                <w:szCs w:val="22"/>
                <w14:ligatures w14:val="none"/>
              </w:rPr>
              <w:t xml:space="preserve">原件扫描件并加盖公章或签电子公章；B.由区级及以上社保部门出具的近三个月中任意一个月份（2025年8月/9月/10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（三）</w:t>
            </w:r>
            <w:r>
              <w:rPr>
                <w:rFonts w:hint="eastAsia" w:ascii="宋体" w:hAnsi="宋体" w:eastAsia="宋体" w:cs="宋体"/>
                <w:b/>
                <w:bCs/>
                <w:color w:val="auto"/>
                <w:sz w:val="22"/>
                <w:szCs w:val="22"/>
                <w:lang w:val="en-US" w:eastAsia="zh-CN"/>
                <w14:ligatures w14:val="none"/>
              </w:rPr>
              <w:t xml:space="preserve">技术分</w:t>
            </w:r>
            <w:r>
              <w:rPr>
                <w:rFonts w:hint="eastAsia" w:ascii="宋体" w:hAnsi="宋体" w:eastAsia="宋体" w:cs="宋体"/>
                <w:b/>
                <w:bCs/>
                <w:color w:val="auto"/>
                <w:sz w:val="22"/>
                <w:szCs w:val="22"/>
                <w14:ligatures w14:val="none"/>
              </w:rPr>
              <w:t xml:space="preserve">（</w:t>
            </w:r>
            <w:r>
              <w:rPr>
                <w:rFonts w:hint="eastAsia" w:ascii="宋体" w:hAnsi="宋体" w:eastAsia="宋体" w:cs="宋体"/>
                <w:b/>
                <w:bCs/>
                <w:color w:val="auto"/>
                <w:sz w:val="22"/>
                <w:szCs w:val="22"/>
                <w:lang w:val="en-US" w:eastAsia="zh-CN"/>
                <w14:ligatures w14:val="none"/>
              </w:rPr>
              <w:t xml:space="preserve">60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针对本项目管理的总体设想</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①会务服务整体概况</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②会务服务原则与分析</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③会务服务措施</w:t>
            </w:r>
            <w:r/>
          </w:p>
          <w:p>
            <w:pPr>
              <w:ind w:left="0" w:right="0"/>
              <w:jc w:val="left"/>
              <w:keepLines w:val="0"/>
              <w:keepNext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2个或3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管理服务体系</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①项目管理方式</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②管理目标</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③服务质量保证体系</w:t>
            </w:r>
            <w:r/>
          </w:p>
          <w:p>
            <w:pPr>
              <w:ind w:left="0" w:right="0"/>
              <w:jc w:val="left"/>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2个或3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bCs/>
                <w:sz w:val="22"/>
                <w:szCs w:val="22"/>
                <w:lang w:val="en-US" w:eastAsia="zh-CN" w:bidi="ar"/>
                <w14:ligatures w14:val="standardContextual"/>
              </w:rPr>
              <w:t xml:space="preserve">培训及阶段性培训管理方案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bCs/>
                <w:sz w:val="22"/>
                <w:szCs w:val="22"/>
                <w:lang w:val="en-US" w:eastAsia="zh-CN" w:bidi="ar"/>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需包括：</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lang w:val="en-US" w:eastAsia="zh-CN"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①培训工作整体思路</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lang w:val="en-US" w:eastAsia="zh-CN"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②员工岗前培训计划</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lang w:val="en-US" w:eastAsia="zh-CN"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③阶段性培训</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④员工培训管理</w:t>
            </w:r>
            <w:r/>
          </w:p>
          <w:p>
            <w:pPr>
              <w:ind w:left="0" w:right="0"/>
              <w:jc w:val="left"/>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投标供应商须针对上述①、②、③、④条评分内容分别进行阐述，阐述内容须满足采购需求。内容全面、不漏项且有翔实的针对性解释说明的，该项得8分；阐述内容基本全面，有针对性解释说明的，该项得6分；阐述内容较全面、1个或2个内容中有遗漏，但有针对性解释说明的，该项得4分；有阐述内容，3个或4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none"/>
              </w:rPr>
              <w:suppressLineNumbers w:val="0"/>
            </w:pPr>
            <w:r>
              <w:rPr>
                <w:rFonts w:hint="eastAsia" w:ascii="宋体" w:hAnsi="宋体" w:eastAsia="宋体" w:cs="宋体"/>
                <w:color w:val="auto"/>
                <w:sz w:val="22"/>
                <w:szCs w:val="22"/>
                <w:lang w:bidi="ar"/>
                <w14:ligatures w14:val="standardContextual"/>
              </w:rPr>
              <w:t xml:space="preserve">档案资料管理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①档案建立与管理</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②档案资料的分类</w:t>
            </w:r>
            <w:r>
              <w:rPr>
                <w:rFonts w:hint="eastAsia" w:ascii="宋体" w:hAnsi="宋体" w:eastAsia="宋体" w:cs="宋体"/>
                <w:color w:val="auto"/>
                <w:sz w:val="22"/>
                <w:szCs w:val="22"/>
                <w:lang w:eastAsia="zh-CN"/>
                <w14:ligatures w14:val="standardContextual"/>
              </w:rPr>
              <w:t xml:space="preserve">、更改、销毁</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投标供应商须针对上述①、②条评分内容分别进行阐述，阐述内容须满足采购需求。内容全面、不漏项且有翔实的针对性解释说明的，该项得</w:t>
            </w:r>
            <w:r>
              <w:rPr>
                <w:rFonts w:hint="eastAsia" w:ascii="宋体" w:hAnsi="宋体" w:eastAsia="宋体" w:cs="宋体"/>
                <w:color w:val="auto"/>
                <w:sz w:val="22"/>
                <w:szCs w:val="22"/>
                <w:lang w:val="en-US" w:eastAsia="zh-CN" w:bidi="ar"/>
                <w14:ligatures w14:val="standardContextual"/>
              </w:rPr>
              <w:t xml:space="preserve">4</w:t>
            </w:r>
            <w:r>
              <w:rPr>
                <w:rFonts w:hint="eastAsia" w:ascii="宋体" w:hAnsi="宋体" w:eastAsia="宋体" w:cs="宋体"/>
                <w:color w:val="auto"/>
                <w:sz w:val="22"/>
                <w:szCs w:val="22"/>
                <w:lang w:bidi="ar"/>
                <w14:ligatures w14:val="standardContextual"/>
              </w:rPr>
              <w:t xml:space="preserve">分；阐述内容基本全面，有针对性解释说明的，该项得</w:t>
            </w:r>
            <w:r>
              <w:rPr>
                <w:rFonts w:hint="eastAsia" w:ascii="宋体" w:hAnsi="宋体" w:eastAsia="宋体" w:cs="宋体"/>
                <w:color w:val="auto"/>
                <w:sz w:val="22"/>
                <w:szCs w:val="22"/>
                <w:lang w:val="en-US" w:eastAsia="zh-CN" w:bidi="ar"/>
                <w14:ligatures w14:val="standardContextual"/>
              </w:rPr>
              <w:t xml:space="preserve">3</w:t>
            </w:r>
            <w:r>
              <w:rPr>
                <w:rFonts w:hint="eastAsia" w:ascii="宋体" w:hAnsi="宋体" w:eastAsia="宋体" w:cs="宋体"/>
                <w:color w:val="auto"/>
                <w:sz w:val="22"/>
                <w:szCs w:val="22"/>
                <w:lang w:bidi="ar"/>
                <w14:ligatures w14:val="standardContextual"/>
              </w:rPr>
              <w:t xml:space="preserve">分；阐述内容较全面、1个内容中有遗漏，但有针对性解释说明的，该项得</w:t>
            </w:r>
            <w:r>
              <w:rPr>
                <w:rFonts w:hint="eastAsia" w:ascii="宋体" w:hAnsi="宋体" w:eastAsia="宋体" w:cs="宋体"/>
                <w:color w:val="auto"/>
                <w:sz w:val="22"/>
                <w:szCs w:val="22"/>
                <w:lang w:val="en-US" w:eastAsia="zh-CN" w:bidi="ar"/>
                <w14:ligatures w14:val="standardContextual"/>
              </w:rPr>
              <w:t xml:space="preserve">2</w:t>
            </w:r>
            <w:r>
              <w:rPr>
                <w:rFonts w:hint="eastAsia" w:ascii="宋体" w:hAnsi="宋体" w:eastAsia="宋体" w:cs="宋体"/>
                <w:color w:val="auto"/>
                <w:sz w:val="22"/>
                <w:szCs w:val="22"/>
                <w:lang w:bidi="ar"/>
                <w14:ligatures w14:val="standardContextual"/>
              </w:rPr>
              <w:t xml:space="preserve">分；有阐述内容，1个或2个内容有遗漏，无针对性解释说明或说明不清楚的，该项得</w:t>
            </w:r>
            <w:r>
              <w:rPr>
                <w:rFonts w:hint="eastAsia" w:ascii="宋体" w:hAnsi="宋体" w:eastAsia="宋体" w:cs="宋体"/>
                <w:color w:val="auto"/>
                <w:sz w:val="22"/>
                <w:szCs w:val="22"/>
                <w:lang w:val="en-US" w:eastAsia="zh-CN" w:bidi="ar"/>
                <w14:ligatures w14:val="standardContextual"/>
              </w:rPr>
              <w:t xml:space="preserve">1</w:t>
            </w:r>
            <w:r>
              <w:rPr>
                <w:rFonts w:hint="eastAsia" w:ascii="宋体" w:hAnsi="宋体" w:eastAsia="宋体" w:cs="宋体"/>
                <w:color w:val="auto"/>
                <w:sz w:val="22"/>
                <w:szCs w:val="22"/>
                <w:lang w:bidi="ar"/>
                <w14:ligatures w14:val="standardContextual"/>
              </w:rPr>
              <w:t xml:space="preserve">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bidi="ar"/>
                <w14:ligatures w14:val="none"/>
              </w:rPr>
              <w:suppressLineNumbers w:val="0"/>
            </w:pPr>
            <w:r>
              <w:rPr>
                <w:rFonts w:hint="eastAsia" w:ascii="宋体" w:hAnsi="宋体" w:eastAsia="宋体" w:cs="宋体"/>
                <w:color w:val="auto"/>
                <w:sz w:val="22"/>
                <w:szCs w:val="22"/>
                <w:lang w:bidi="ar"/>
                <w14:ligatures w14:val="none"/>
              </w:rPr>
              <w:t xml:space="preserve">服务响应时间</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sz w:val="22"/>
                <w:szCs w:val="22"/>
                <w:lang w:val="en-US" w:eastAsia="zh-CN" w:bidi="ar"/>
                <w14:ligatures w14:val="standardContextual"/>
              </w:rPr>
              <w:t xml:space="preserve">8</w:t>
            </w:r>
            <w:r>
              <w:rPr>
                <w:rFonts w:hint="eastAsia" w:ascii="宋体" w:hAnsi="宋体" w:eastAsia="宋体" w:cs="宋体"/>
                <w:sz w:val="22"/>
                <w:szCs w:val="22"/>
                <w:lang w:bidi="ar"/>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①服务响应内容</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②作业服务响应时间</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③服务保障响应预案流程</w:t>
            </w:r>
            <w:r/>
          </w:p>
          <w:p>
            <w:pPr>
              <w:ind w:left="0" w:right="0"/>
              <w:jc w:val="left"/>
              <w:keepLines w:val="0"/>
              <w:keepNext w:val="0"/>
              <w:spacing w:before="0" w:beforeAutospacing="0" w:after="0" w:afterAutospacing="0" w:line="340" w:lineRule="exact"/>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bidi="ar"/>
                <w14:ligatures w14:val="standardContextual"/>
              </w:rPr>
              <w:t xml:space="preserve">④服务保障响应情况记录</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sz w:val="22"/>
                <w:szCs w:val="22"/>
                <w:lang w:bidi="ar"/>
                <w14:ligatures w14:val="standardContextual"/>
              </w:rPr>
              <w:t xml:space="preserve">投标供应商须针对上述①、②、③、④条评分内容分别进行阐述，阐述内容须满足采购需求。内容全面、不漏项且有翔实的针对性解释说明的，该项得8分；阐述内容基本全面，有针对性解释说明的，该项得6分；阐述内容较全面、1个或2个内容中有遗漏，但有针对性解释说明的，该项得4分；有阐述内容，3个或4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特殊情况应急预案及措施</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①应急事件处理整体方案</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②公共卫生安全类应急处理方案</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③各类突发事件的应急处理方案</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④投诉处理服务</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投标供应商须针对上述①、②、③、④条评分内容分别进行阐述，阐述内容须满足采购需求。内容全面、不漏项且有翔实的针对性解释说明的，该项得8分；阐述内容基本全面，有针对性解释说明的，该项得6分；阐述内容较全面、1个或2个内容中有遗漏，但有针对性解释说明的，该项得4分；有阐述内容，3个或4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7</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过失及意外保障措施</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8</w:t>
            </w:r>
            <w:r>
              <w:rPr>
                <w:rFonts w:hint="eastAsia" w:ascii="宋体" w:hAnsi="宋体" w:eastAsia="宋体" w:cs="宋体"/>
                <w:sz w:val="22"/>
                <w:szCs w:val="22"/>
                <w:lang w:bidi="ar"/>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①意外伤害风险规避措施</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②意外伤害发生后的应对与处理</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③应急救援管理制度</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④意外伤害赔偿措施</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投标供应商须针对上述①、②、③、④条评分内容分别进行阐述，阐述内容须满足采购需求。内容全面、不漏项且有翔实的针对性解释说明的，该项得8分；阐述内容基本全面，有针对性解释说明的，该项得6分；阐述内容较全面、1个或2个内容中有遗漏，但有针对性解释说明的，该项得4分；有阐述内容，3个或4个内容有遗漏，无针对性解释说明或说明不清楚的，该项得2分。无阐</w:t>
            </w:r>
            <w:bookmarkStart w:id="217" w:name="_GoBack"/>
            <w:r/>
            <w:bookmarkEnd w:id="217"/>
            <w:r>
              <w:rPr>
                <w:rFonts w:hint="eastAsia" w:ascii="宋体" w:hAnsi="宋体" w:eastAsia="宋体" w:cs="宋体"/>
                <w:sz w:val="22"/>
                <w:szCs w:val="22"/>
                <w:lang w:bidi="ar"/>
                <w14:ligatures w14:val="standardContextual"/>
              </w:rPr>
              <w:t xml:space="preserve">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8</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进退场交接方案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①服务理念</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②前期介入工作小组及工作计划</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③接管验收</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投标供应商须针对上述①、②、③条评分内容分别进行阐述，阐述内容须满足采购需求。内容全面、不漏项且有翔实的针对性解释说明的，该项得</w:t>
            </w:r>
            <w:r>
              <w:rPr>
                <w:rFonts w:hint="eastAsia" w:ascii="宋体" w:hAnsi="宋体" w:eastAsia="宋体" w:cs="宋体"/>
                <w:color w:val="auto"/>
                <w:sz w:val="22"/>
                <w:szCs w:val="22"/>
                <w:lang w:val="en-US" w:eastAsia="zh-CN" w:bidi="ar"/>
                <w14:ligatures w14:val="standardContextual"/>
              </w:rPr>
              <w:t xml:space="preserve">6</w:t>
            </w:r>
            <w:r>
              <w:rPr>
                <w:rFonts w:hint="eastAsia" w:ascii="宋体" w:hAnsi="宋体" w:eastAsia="宋体" w:cs="宋体"/>
                <w:color w:val="auto"/>
                <w:sz w:val="22"/>
                <w:szCs w:val="22"/>
                <w:lang w:bidi="ar"/>
                <w14:ligatures w14:val="standardContextual"/>
              </w:rPr>
              <w:t xml:space="preserve">分；阐述内容基本全面，有针对性解释说明的，该项得</w:t>
            </w:r>
            <w:r>
              <w:rPr>
                <w:rFonts w:hint="eastAsia" w:ascii="宋体" w:hAnsi="宋体" w:eastAsia="宋体" w:cs="宋体"/>
                <w:color w:val="auto"/>
                <w:sz w:val="22"/>
                <w:szCs w:val="22"/>
                <w:lang w:val="en-US" w:eastAsia="zh-CN" w:bidi="ar"/>
                <w14:ligatures w14:val="standardContextual"/>
              </w:rPr>
              <w:t xml:space="preserve">4</w:t>
            </w:r>
            <w:r>
              <w:rPr>
                <w:rFonts w:hint="eastAsia" w:ascii="宋体" w:hAnsi="宋体" w:eastAsia="宋体" w:cs="宋体"/>
                <w:color w:val="auto"/>
                <w:sz w:val="22"/>
                <w:szCs w:val="22"/>
                <w:lang w:bidi="ar"/>
                <w14:ligatures w14:val="standardContextual"/>
              </w:rPr>
              <w:t xml:space="preserve">分；阐述内容较全面、1个内容中有遗漏，但有针对性解释说明的，该项得</w:t>
            </w:r>
            <w:r>
              <w:rPr>
                <w:rFonts w:hint="eastAsia" w:ascii="宋体" w:hAnsi="宋体" w:eastAsia="宋体" w:cs="宋体"/>
                <w:color w:val="auto"/>
                <w:sz w:val="22"/>
                <w:szCs w:val="22"/>
                <w:lang w:val="en-US" w:eastAsia="zh-CN" w:bidi="ar"/>
                <w14:ligatures w14:val="standardContextual"/>
              </w:rPr>
              <w:t xml:space="preserve">2</w:t>
            </w:r>
            <w:r>
              <w:rPr>
                <w:rFonts w:hint="eastAsia" w:ascii="宋体" w:hAnsi="宋体" w:eastAsia="宋体" w:cs="宋体"/>
                <w:color w:val="auto"/>
                <w:sz w:val="22"/>
                <w:szCs w:val="22"/>
                <w:lang w:bidi="ar"/>
                <w14:ligatures w14:val="standardContextual"/>
              </w:rPr>
              <w:t xml:space="preserve">分；有阐述内容，2个或3个内容有遗漏，无针对性解释说明或说明不清楚的，该项得</w:t>
            </w:r>
            <w:r>
              <w:rPr>
                <w:rFonts w:hint="eastAsia" w:ascii="宋体" w:hAnsi="宋体" w:eastAsia="宋体" w:cs="宋体"/>
                <w:color w:val="auto"/>
                <w:sz w:val="22"/>
                <w:szCs w:val="22"/>
                <w:lang w:val="en-US" w:eastAsia="zh-CN" w:bidi="ar"/>
                <w14:ligatures w14:val="standardContextual"/>
              </w:rPr>
              <w:t xml:space="preserve">1</w:t>
            </w:r>
            <w:r>
              <w:rPr>
                <w:rFonts w:hint="eastAsia" w:ascii="宋体" w:hAnsi="宋体" w:eastAsia="宋体" w:cs="宋体"/>
                <w:color w:val="auto"/>
                <w:sz w:val="22"/>
                <w:szCs w:val="22"/>
                <w:lang w:bidi="ar"/>
                <w14:ligatures w14:val="standardContextual"/>
              </w:rPr>
              <w:t xml:space="preserve">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98277360"/>
      <w:r/>
      <w:bookmarkStart w:id="99" w:name="_Toc116946317"/>
      <w:r/>
      <w:bookmarkStart w:id="100" w:name="_Toc39873213"/>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116946318"/>
      <w:r/>
      <w:bookmarkStart w:id="102" w:name="_Toc35780506"/>
      <w:r/>
      <w:bookmarkStart w:id="103" w:name="_Toc39873214"/>
      <w:r/>
      <w:bookmarkStart w:id="104" w:name="_Toc98277361"/>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9873216"/>
      <w:r/>
      <w:bookmarkStart w:id="106" w:name="_Toc116946319"/>
      <w:r/>
      <w:bookmarkStart w:id="107" w:name="_Toc35780508"/>
      <w:r/>
      <w:bookmarkStart w:id="108" w:name="_Toc98277362"/>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98277363"/>
      <w:r/>
      <w:bookmarkStart w:id="110" w:name="_Toc39873217"/>
      <w:r/>
      <w:bookmarkStart w:id="111" w:name="_Toc116946320"/>
      <w:r/>
      <w:bookmarkStart w:id="112" w:name="_Toc35780509"/>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35780510"/>
      <w:r/>
      <w:bookmarkStart w:id="114" w:name="_Toc116946321"/>
      <w:r/>
      <w:bookmarkStart w:id="115" w:name="_Toc98277364"/>
      <w:r/>
      <w:bookmarkStart w:id="116" w:name="_Toc39873218"/>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shd w:val="clear" w:color="auto"/>
        <w:tabs>
          <w:tab w:val="left" w:pos="510" w:leader="none"/>
          <w:tab w:val="left" w:pos="945" w:leader="none"/>
          <w:tab w:val="left" w:pos="1050" w:leader="none"/>
        </w:tabs>
        <w:rPr>
          <w:rFonts w:hint="eastAsia" w:ascii="宋体" w:hAnsi="宋体" w:eastAsia="宋体" w:cs="Times New Roman"/>
          <w:bCs/>
          <w:color w:val="auto"/>
          <w:sz w:val="24"/>
          <w:szCs w:val="24"/>
          <w:highlight w:val="none"/>
        </w:rPr>
      </w:pPr>
      <w:r/>
      <w:bookmarkStart w:id="118" w:name="_Toc116946322"/>
      <w:r/>
      <w:bookmarkStart w:id="119" w:name="_Toc39873219"/>
      <w:r/>
      <w:bookmarkStart w:id="120" w:name="_Toc98277365"/>
      <w:r>
        <w:rPr>
          <w:rFonts w:hint="eastAsia" w:ascii="宋体" w:hAnsi="宋体" w:eastAsia="宋体" w:cs="Times New Roman"/>
          <w:bCs/>
          <w:color w:val="auto"/>
          <w:sz w:val="24"/>
          <w:szCs w:val="24"/>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cs="Times New Roman"/>
          <w:bCs/>
          <w:color w:val="auto"/>
          <w:sz w:val="24"/>
          <w:szCs w:val="24"/>
          <w:highlight w:val="none"/>
          <w:lang w:val="en-US" w:eastAsia="zh-CN"/>
        </w:rPr>
        <w:t xml:space="preserve">中标供应商</w:t>
      </w:r>
      <w:r>
        <w:rPr>
          <w:rFonts w:hint="eastAsia" w:ascii="宋体" w:hAnsi="宋体" w:eastAsia="宋体" w:cs="Times New Roman"/>
          <w:bCs/>
          <w:color w:val="auto"/>
          <w:sz w:val="24"/>
          <w:szCs w:val="24"/>
          <w:highlight w:val="none"/>
        </w:rPr>
        <w:t xml:space="preserve">支付。</w:t>
      </w:r>
      <w:bookmarkEnd w:id="118"/>
      <w:r/>
      <w:r/>
    </w:p>
    <w:p>
      <w:pPr>
        <w:ind w:firstLine="480"/>
        <w:spacing w:line="440" w:lineRule="exact"/>
        <w:shd w:val="clear" w:color="auto"/>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highlight w:val="none"/>
        </w:rPr>
        <w:t xml:space="preserve">2.招标代理服务费以中标金额为基数依据，按以</w:t>
      </w:r>
      <w:r>
        <w:rPr>
          <w:rFonts w:hint="eastAsia" w:ascii="宋体" w:hAnsi="宋体" w:eastAsia="宋体" w:cs="Times New Roman"/>
          <w:bCs/>
          <w:color w:val="auto"/>
          <w:sz w:val="24"/>
          <w:szCs w:val="24"/>
        </w:rPr>
        <w:t xml:space="preserve">下规定的标准和差额定率累进法进行计算收取：100万元以下为1.5%；中标金额100万-500万元部分，费率为该部分中标金额的0.8%，打</w:t>
      </w:r>
      <w:r>
        <w:rPr>
          <w:rFonts w:hint="eastAsia" w:ascii="宋体" w:hAnsi="宋体" w:cs="Times New Roman"/>
          <w:bCs/>
          <w:color w:val="auto"/>
          <w:sz w:val="24"/>
          <w:szCs w:val="24"/>
          <w:lang w:val="en-US" w:eastAsia="zh-CN"/>
        </w:rPr>
        <w:t xml:space="preserve">七</w:t>
      </w:r>
      <w:r>
        <w:rPr>
          <w:rFonts w:hint="eastAsia" w:ascii="宋体" w:hAnsi="宋体" w:eastAsia="宋体" w:cs="Times New Roman"/>
          <w:bCs/>
          <w:color w:val="auto"/>
          <w:sz w:val="24"/>
          <w:szCs w:val="24"/>
        </w:rPr>
        <w:t xml:space="preserve">折。</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116946325"/>
      <w:r/>
      <w:bookmarkStart w:id="124" w:name="_Toc98277366"/>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支付履约保证金的义务向采购人提供的保函担保。专业担保机构根据中标、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的中标（成交）通知书为凭据，进行资信审查后出具保函</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中标、</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eastAsia="宋体" w:cs="Times New Roman"/>
          <w:b w:val="0"/>
          <w:bCs/>
          <w:color w:val="auto"/>
          <w:sz w:val="24"/>
          <w:szCs w:val="24"/>
          <w:lang w:eastAsia="zh-CN"/>
        </w:rPr>
        <w:t xml:space="preserve">中标、中标供应商可采用合同融资形式，中标人可凭政府采购合同办理融资贷款，详见无锡市政府采购网“政采贷”专栏。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36414912"/>
      <w:r/>
      <w:bookmarkStart w:id="126" w:name="_Toc116946326"/>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一、采购标的需实现的功能或者目标</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以及为落实政府采购政策需满足的要求</w:t>
      </w:r>
      <w:r/>
    </w:p>
    <w:p>
      <w:pPr>
        <w:ind w:firstLine="482"/>
        <w:jc w:val="left"/>
        <w:keepLines w:val="0"/>
        <w:keepNext w:val="0"/>
        <w:pageBreakBefore w:val="0"/>
        <w:spacing w:line="440" w:lineRule="exact"/>
        <w:shd w:val="clear" w:color="auto" w:fill="ffffff"/>
        <w:widowControl w:val="off"/>
        <w:rPr>
          <w:rFonts w:hint="eastAsia" w:ascii="宋体" w:hAnsi="宋体" w:eastAsia="宋体" w:cs="宋体"/>
          <w:b/>
          <w:color w:val="auto"/>
          <w:sz w:val="24"/>
          <w:szCs w:val="20"/>
          <w:highlight w:val="none"/>
        </w:rPr>
      </w:pPr>
      <w:r/>
      <w:bookmarkStart w:id="128" w:name="_Toc98277369"/>
      <w:r/>
      <w:bookmarkStart w:id="129" w:name="_Toc36830581"/>
      <w:r>
        <w:rPr>
          <w:rFonts w:hint="eastAsia" w:ascii="宋体" w:hAnsi="宋体" w:eastAsia="宋体" w:cs="宋体"/>
          <w:b/>
          <w:color w:val="auto"/>
          <w:sz w:val="24"/>
          <w:szCs w:val="20"/>
          <w:highlight w:val="none"/>
        </w:rPr>
        <w:t xml:space="preserve">1.本项目是否专门面向中小企业（含监狱企业、残疾人福利性单位）采购</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是</w:t>
      </w:r>
      <w:r>
        <w:rPr>
          <w:rFonts w:hint="eastAsia" w:ascii="宋体" w:hAnsi="宋体" w:eastAsia="宋体" w:cs="宋体"/>
          <w:b/>
          <w:color w:val="auto"/>
          <w:sz w:val="24"/>
          <w:szCs w:val="20"/>
          <w:highlight w:val="none"/>
        </w:rPr>
        <w:t xml:space="preserve">。</w:t>
      </w:r>
      <w:r/>
    </w:p>
    <w:p>
      <w:pPr>
        <w:ind w:firstLine="482"/>
        <w:jc w:val="left"/>
        <w:keepLines w:val="0"/>
        <w:keepNext w:val="0"/>
        <w:pageBreakBefore w:val="0"/>
        <w:spacing w:line="440" w:lineRule="exact"/>
        <w:shd w:val="clear" w:color="auto" w:fill="ffffff"/>
        <w:widowControl w:val="off"/>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其他未列明行业</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bookmarkEnd w:id="128"/>
      <w:r/>
      <w:bookmarkEnd w:id="129"/>
      <w:r/>
      <w:r/>
    </w:p>
    <w:p>
      <w:pPr>
        <w:ind w:firstLine="482"/>
        <w:keepLines w:val="0"/>
        <w:keepNext w:val="0"/>
        <w:pageBreakBefore w:val="0"/>
        <w:spacing w:line="440" w:lineRule="exact"/>
        <w:widowControl w:val="off"/>
        <w:tabs>
          <w:tab w:val="left" w:pos="945" w:leader="none"/>
        </w:tabs>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二、本项目采购标的概况、服务期、质量标准及其他要求</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1.项目编号</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JSZC-320206-LXZB-G2025-00</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rPr>
      </w:pPr>
      <w:r/>
      <w:bookmarkStart w:id="130" w:name="_Hlk37847209"/>
      <w:r>
        <w:rPr>
          <w:rFonts w:hint="eastAsia" w:ascii="宋体" w:hAnsi="宋体" w:eastAsia="宋体" w:cs="宋体"/>
          <w:b/>
          <w:bCs/>
          <w:color w:val="auto"/>
          <w:sz w:val="24"/>
          <w:szCs w:val="24"/>
        </w:rPr>
        <w:t xml:space="preserve">2.项目名称</w:t>
      </w:r>
      <w:bookmarkEnd w:id="130"/>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惠山区政府机关大院日常会务服务保障</w:t>
      </w:r>
      <w:r>
        <w:rPr>
          <w:rFonts w:hint="eastAsia" w:ascii="宋体" w:hAnsi="宋体" w:eastAsia="宋体" w:cs="宋体"/>
          <w:color w:val="auto"/>
          <w:sz w:val="24"/>
          <w:szCs w:val="24"/>
        </w:rPr>
        <w:t xml:space="preserve">项目</w:t>
      </w:r>
      <w:r/>
    </w:p>
    <w:p>
      <w:pPr>
        <w:ind w:firstLine="482"/>
        <w:jc w:val="left"/>
        <w:keepLines w:val="0"/>
        <w:keepNext w:val="0"/>
        <w:pageBreakBefore w:val="0"/>
        <w:spacing w:line="440" w:lineRule="exact"/>
        <w:widowControl w:val="off"/>
        <w:rPr>
          <w:rFonts w:hint="eastAsia" w:ascii="宋体" w:hAnsi="宋体" w:eastAsia="宋体" w:cs="宋体"/>
          <w:bCs/>
          <w:color w:val="auto"/>
          <w:sz w:val="24"/>
          <w:szCs w:val="24"/>
          <w:lang w:val="en-US" w:eastAsia="zh-CN"/>
        </w:rPr>
      </w:pPr>
      <w:r>
        <w:rPr>
          <w:rFonts w:hint="eastAsia" w:ascii="宋体" w:hAnsi="宋体" w:eastAsia="宋体" w:cs="宋体"/>
          <w:b/>
          <w:bCs/>
          <w:color w:val="auto"/>
          <w:sz w:val="24"/>
          <w:szCs w:val="24"/>
        </w:rPr>
        <w:t xml:space="preserve">3.项目概况</w:t>
      </w:r>
      <w:bookmarkStart w:id="131" w:name="_Hlk126156189"/>
      <w:r>
        <w:rPr>
          <w:rFonts w:hint="eastAsia" w:ascii="宋体" w:hAnsi="宋体" w:eastAsia="宋体" w:cs="宋体"/>
          <w:b/>
          <w:bCs/>
          <w:color w:val="auto"/>
          <w:sz w:val="24"/>
          <w:szCs w:val="24"/>
          <w:lang w:eastAsia="zh-CN"/>
        </w:rPr>
        <w:t xml:space="preserve">：</w:t>
      </w:r>
      <w:r>
        <w:rPr>
          <w:rFonts w:hint="eastAsia" w:ascii="宋体" w:hAnsi="宋体" w:eastAsia="宋体" w:cs="宋体"/>
          <w:bCs/>
          <w:color w:val="auto"/>
          <w:sz w:val="24"/>
          <w:szCs w:val="24"/>
        </w:rPr>
        <w:t xml:space="preserve">本项目为</w:t>
      </w:r>
      <w:bookmarkEnd w:id="131"/>
      <w:r>
        <w:rPr>
          <w:rFonts w:hint="eastAsia" w:ascii="宋体" w:hAnsi="宋体" w:eastAsia="宋体" w:cs="宋体"/>
          <w:bCs/>
          <w:color w:val="auto"/>
          <w:sz w:val="24"/>
          <w:szCs w:val="24"/>
          <w:lang w:eastAsia="zh-CN"/>
        </w:rPr>
        <w:t xml:space="preserve">惠山区政府机关大院日常会务服务保障，</w:t>
      </w:r>
      <w:r>
        <w:rPr>
          <w:rFonts w:hint="eastAsia" w:ascii="宋体" w:hAnsi="宋体" w:eastAsia="宋体" w:cs="宋体"/>
          <w:bCs/>
          <w:color w:val="auto"/>
          <w:sz w:val="24"/>
          <w:szCs w:val="24"/>
        </w:rPr>
        <w:t xml:space="preserve">机关大院土地面积67802.9平方米，房屋建筑面积44273.41平方米，地下室面积 9165.23平方米，外场面积（道路和广场及停车场）22090.9平方米，草地面积37073平方米</w:t>
      </w:r>
      <w:r>
        <w:rPr>
          <w:rFonts w:hint="eastAsia" w:ascii="宋体" w:hAnsi="宋体" w:eastAsia="宋体" w:cs="宋体"/>
          <w:bCs/>
          <w:color w:val="auto"/>
          <w:sz w:val="24"/>
          <w:szCs w:val="24"/>
          <w:lang w:val="en-US" w:eastAsia="zh-CN"/>
        </w:rPr>
        <w:t xml:space="preserve">。工作内容主要包括会务和接待服务、大型会议服务保障、临时性、突击性会务及大院外会务保障等工作内容。</w:t>
      </w:r>
      <w:r/>
    </w:p>
    <w:p>
      <w:pPr>
        <w:ind w:firstLine="482"/>
        <w:jc w:val="left"/>
        <w:keepLines w:val="0"/>
        <w:keepNext w:val="0"/>
        <w:pageBreakBefore w:val="0"/>
        <w:spacing w:line="440" w:lineRule="exact"/>
        <w:widowControl w:val="off"/>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4.★服务期</w:t>
      </w:r>
      <w:r>
        <w:rPr>
          <w:rFonts w:hint="eastAsia" w:ascii="宋体" w:hAnsi="宋体" w:eastAsia="宋体" w:cs="宋体"/>
          <w:b/>
          <w:color w:val="auto"/>
          <w:sz w:val="24"/>
          <w:szCs w:val="24"/>
          <w:lang w:eastAsia="zh-CN"/>
        </w:rPr>
        <w:t xml:space="preserve">：</w:t>
      </w:r>
      <w:r>
        <w:rPr>
          <w:rFonts w:hint="eastAsia" w:ascii="宋体" w:hAnsi="宋体" w:eastAsia="宋体" w:cs="宋体"/>
          <w:bCs/>
          <w:color w:val="auto"/>
          <w:sz w:val="24"/>
          <w:szCs w:val="24"/>
          <w:lang w:val="en-US" w:eastAsia="zh-CN"/>
        </w:rPr>
        <w:t xml:space="preserve">15个月</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暂定自2026年1月1日起至2027年3月31日止</w:t>
      </w:r>
      <w:r>
        <w:rPr>
          <w:rFonts w:hint="eastAsia" w:ascii="宋体" w:hAnsi="宋体" w:eastAsia="宋体" w:cs="宋体"/>
          <w:bCs/>
          <w:color w:val="auto"/>
          <w:sz w:val="24"/>
          <w:szCs w:val="24"/>
        </w:rPr>
        <w:t xml:space="preserve">）。</w:t>
      </w:r>
      <w:r/>
    </w:p>
    <w:p>
      <w:pPr>
        <w:ind w:firstLine="482"/>
        <w:jc w:val="left"/>
        <w:keepLines w:val="0"/>
        <w:keepNext w:val="0"/>
        <w:pageBreakBefore w:val="0"/>
        <w:spacing w:line="440" w:lineRule="exact"/>
        <w:widowControl w:val="off"/>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5.★质量要求</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符合国家标准、行业标准和企业标准（标准不一致的，以严格的标准为准），并满足</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的项目需求及考核要求。</w:t>
      </w:r>
      <w:r/>
    </w:p>
    <w:p>
      <w:pPr>
        <w:ind w:firstLine="482"/>
        <w:keepLines w:val="0"/>
        <w:keepNext w:val="0"/>
        <w:pageBreakBefore w:val="0"/>
        <w:spacing w:line="440" w:lineRule="exact"/>
        <w:shd w:val="clear" w:color="auto" w:fill="ffffff"/>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6.★付款方式</w:t>
      </w:r>
      <w:bookmarkStart w:id="132" w:name="_Hlk123566626"/>
      <w:r>
        <w:rPr>
          <w:rFonts w:hint="eastAsia" w:ascii="宋体" w:hAnsi="宋体" w:eastAsia="宋体" w:cs="宋体"/>
          <w:b/>
          <w:bCs/>
          <w:color w:val="auto"/>
          <w:sz w:val="24"/>
          <w:szCs w:val="24"/>
          <w:lang w:eastAsia="zh-CN"/>
        </w:rPr>
        <w:t xml:space="preserve">：</w:t>
      </w:r>
      <w:r/>
    </w:p>
    <w:p>
      <w:pPr>
        <w:ind w:firstLine="480"/>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（1）合同价款的支付：服务费每三个月结算支付一次，中标供应商提供当期三个月的《服务结算单》，经采购人审核无误，并结合实际的考核情况，确认实际应支付的服务费金额。</w:t>
      </w:r>
      <w:r/>
    </w:p>
    <w:p>
      <w:pPr>
        <w:ind w:firstLine="480"/>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（2）支付时间：每次支付服务费，扣除当期三个月的实际扣款后一次性支付，以此类推。每次付款时中标供应商向采购人递交当期三个月服务费支付的书面申请单，采购人于第四个月的</w:t>
      </w:r>
      <w:r>
        <w:rPr>
          <w:rFonts w:hint="eastAsia" w:ascii="宋体" w:hAnsi="宋体" w:eastAsia="宋体" w:cs="宋体"/>
          <w:b w:val="0"/>
          <w:bCs w:val="0"/>
          <w:color w:val="auto"/>
          <w:sz w:val="24"/>
          <w:szCs w:val="24"/>
          <w:highlight w:val="none"/>
          <w:u w:val="single"/>
          <w:lang w:val="en-US" w:eastAsia="zh-CN"/>
        </w:rPr>
        <w:t xml:space="preserve">1</w:t>
      </w:r>
      <w:r>
        <w:rPr>
          <w:rFonts w:hint="eastAsia" w:ascii="宋体" w:hAnsi="宋体" w:eastAsia="宋体" w:cs="宋体"/>
          <w:b w:val="0"/>
          <w:bCs w:val="0"/>
          <w:color w:val="auto"/>
          <w:sz w:val="24"/>
          <w:szCs w:val="24"/>
          <w:highlight w:val="none"/>
          <w:u w:val="single"/>
          <w:lang w:eastAsia="zh-CN"/>
        </w:rPr>
        <w:t xml:space="preserve">0日前向中标供应商支付当期相应服务费（如遇法定节假日顺延）。</w:t>
      </w:r>
      <w:r/>
    </w:p>
    <w:p>
      <w:pPr>
        <w:ind w:firstLine="480"/>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（3）支付标准：合同期内，采购人每次向中标供应商支付的服务费＝（合同价款÷</w:t>
      </w:r>
      <w:r>
        <w:rPr>
          <w:rFonts w:hint="eastAsia" w:ascii="宋体" w:hAnsi="宋体" w:eastAsia="宋体" w:cs="宋体"/>
          <w:b w:val="0"/>
          <w:bCs w:val="0"/>
          <w:color w:val="auto"/>
          <w:sz w:val="24"/>
          <w:szCs w:val="24"/>
          <w:highlight w:val="none"/>
          <w:u w:val="single"/>
          <w:lang w:val="en-US" w:eastAsia="zh-CN"/>
        </w:rPr>
        <w:t xml:space="preserve">5</w:t>
      </w:r>
      <w:r>
        <w:rPr>
          <w:rFonts w:hint="eastAsia" w:ascii="宋体" w:hAnsi="宋体" w:eastAsia="宋体" w:cs="宋体"/>
          <w:b w:val="0"/>
          <w:bCs w:val="0"/>
          <w:color w:val="auto"/>
          <w:sz w:val="24"/>
          <w:szCs w:val="24"/>
          <w:highlight w:val="none"/>
          <w:u w:val="single"/>
          <w:lang w:eastAsia="zh-CN"/>
        </w:rPr>
        <w:t xml:space="preserve">）-当期三个月累计扣款。</w:t>
      </w:r>
      <w:r/>
    </w:p>
    <w:p>
      <w:pPr>
        <w:ind w:firstLine="480"/>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注：以上价款均不计息。每次付款时，中标供应商需提供符合采购人财务要求的相应金额的税金发票（如遇法定节假日顺延）。</w:t>
      </w:r>
      <w:r/>
    </w:p>
    <w:p>
      <w:pPr>
        <w:ind w:firstLine="482"/>
        <w:keepLines w:val="0"/>
        <w:keepNext w:val="0"/>
        <w:pageBreakBefore w:val="0"/>
        <w:spacing w:line="440" w:lineRule="exact"/>
        <w:shd w:val="clear" w:color="auto" w:fill="ffffff"/>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7.服务地点：</w:t>
      </w:r>
      <w:r>
        <w:rPr>
          <w:rFonts w:hint="eastAsia" w:ascii="宋体" w:hAnsi="宋体" w:eastAsia="宋体" w:cs="宋体"/>
          <w:b w:val="0"/>
          <w:bCs w:val="0"/>
          <w:color w:val="auto"/>
          <w:sz w:val="24"/>
          <w:szCs w:val="24"/>
          <w:highlight w:val="none"/>
          <w:u w:val="none"/>
          <w:lang w:val="en-US" w:eastAsia="zh-CN"/>
        </w:rPr>
        <w:t xml:space="preserve">无锡市惠山区。</w:t>
      </w:r>
      <w:bookmarkEnd w:id="132"/>
      <w:r/>
      <w:r/>
    </w:p>
    <w:p>
      <w:pPr>
        <w:ind w:firstLine="482"/>
        <w:keepLines w:val="0"/>
        <w:keepNext w:val="0"/>
        <w:pageBreakBefore w:val="0"/>
        <w:spacing w:line="440" w:lineRule="exact"/>
        <w:widowControl w:val="off"/>
        <w:tabs>
          <w:tab w:val="left" w:pos="945" w:leader="none"/>
        </w:tabs>
        <w:rPr>
          <w:rFonts w:hint="default" w:ascii="宋体" w:hAnsi="宋体" w:eastAsia="宋体" w:cs="宋体"/>
          <w:b/>
          <w:color w:val="auto"/>
          <w:sz w:val="24"/>
          <w:szCs w:val="24"/>
          <w:lang w:val="en-US" w:eastAsia="zh-CN"/>
        </w:rPr>
        <w:outlineLvl w:val="0"/>
      </w:pPr>
      <w:r/>
      <w:bookmarkStart w:id="133" w:name="_Toc98363634"/>
      <w:r/>
      <w:bookmarkStart w:id="134" w:name="_Hlk97766253"/>
      <w:r/>
      <w:bookmarkStart w:id="135" w:name="_Hlk123567076"/>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rPr>
        <w:t xml:space="preserve">、</w:t>
      </w:r>
      <w:bookmarkEnd w:id="133"/>
      <w:r>
        <w:rPr>
          <w:rFonts w:hint="eastAsia" w:ascii="宋体" w:hAnsi="宋体" w:eastAsia="宋体" w:cs="宋体"/>
          <w:b/>
          <w:color w:val="auto"/>
          <w:sz w:val="24"/>
          <w:szCs w:val="24"/>
          <w:lang w:val="en-US" w:eastAsia="zh-CN"/>
        </w:rPr>
        <w:t xml:space="preserve">服务范围及人员最低配备要求</w:t>
      </w:r>
      <w:bookmarkEnd w:id="134"/>
      <w:r/>
      <w:bookmarkEnd w:id="135"/>
      <w:r/>
      <w:r/>
    </w:p>
    <w:p>
      <w:pPr>
        <w:ind w:firstLine="482"/>
        <w:keepLines w:val="0"/>
        <w:keepNext w:val="0"/>
        <w:pageBreakBefore w:val="0"/>
        <w:spacing w:line="440" w:lineRule="exact"/>
        <w:widowControl w:val="off"/>
        <w:tabs>
          <w:tab w:val="left" w:pos="945" w:leader="none"/>
        </w:tabs>
        <w:rPr>
          <w:rFonts w:hint="eastAsia"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服务范围</w:t>
      </w:r>
      <w:r/>
    </w:p>
    <w:p>
      <w:pPr>
        <w:ind w:firstLine="480"/>
        <w:keepLines w:val="0"/>
        <w:keepNext w:val="0"/>
        <w:pageBreakBefore w:val="0"/>
        <w:spacing w:line="440" w:lineRule="exact"/>
        <w:widowControl w:val="off"/>
        <w:tabs>
          <w:tab w:val="left" w:pos="945" w:leader="none"/>
        </w:tabs>
        <w:rPr>
          <w:rFonts w:hint="eastAsia" w:ascii="宋体" w:hAnsi="宋体" w:eastAsia="宋体" w:cs="宋体"/>
          <w:b w:val="0"/>
          <w:bCs/>
          <w:color w:val="auto"/>
          <w:sz w:val="24"/>
          <w:szCs w:val="24"/>
          <w:lang w:val="en-US" w:eastAsia="zh-CN"/>
        </w:rPr>
        <w:outlineLvl w:val="0"/>
      </w:pPr>
      <w:r>
        <w:rPr>
          <w:rFonts w:hint="eastAsia" w:ascii="宋体" w:hAnsi="宋体" w:eastAsia="宋体" w:cs="宋体"/>
          <w:b w:val="0"/>
          <w:bCs/>
          <w:color w:val="auto"/>
          <w:sz w:val="24"/>
          <w:szCs w:val="24"/>
          <w:lang w:val="en-US" w:eastAsia="zh-CN"/>
        </w:rPr>
        <w:t xml:space="preserve">惠山区行政中心：机关大院土地面积67802.9平方米，房屋建筑面积44273.41平方米，地下室面积 9165.23平方米，外场面积（道路和广场及停车场）22090.9平方米，草地面积37073平方米。</w:t>
      </w:r>
      <w:r/>
    </w:p>
    <w:p>
      <w:pPr>
        <w:ind w:firstLine="482"/>
        <w:keepLines w:val="0"/>
        <w:keepNext w:val="0"/>
        <w:pageBreakBefore w:val="0"/>
        <w:spacing w:line="440" w:lineRule="exact"/>
        <w:widowControl w:val="off"/>
        <w:tabs>
          <w:tab w:val="left" w:pos="945" w:leader="none"/>
        </w:tabs>
        <w:rPr>
          <w:rFonts w:hint="eastAsia" w:ascii="宋体" w:hAnsi="宋体" w:eastAsia="宋体" w:cs="宋体"/>
          <w:b w:val="0"/>
          <w:bCs/>
          <w:color w:val="auto"/>
          <w:sz w:val="24"/>
          <w:szCs w:val="24"/>
        </w:rPr>
        <w:outlineLvl w:val="0"/>
      </w:pPr>
      <w:r>
        <w:rPr>
          <w:rFonts w:hint="eastAsia" w:ascii="宋体" w:hAnsi="宋体" w:eastAsia="宋体" w:cs="宋体"/>
          <w:b/>
          <w:color w:val="auto"/>
          <w:sz w:val="24"/>
          <w:szCs w:val="24"/>
          <w:lang w:val="en-US" w:eastAsia="zh-CN"/>
        </w:rPr>
        <w:t xml:space="preserve">2.</w:t>
      </w:r>
      <w:r>
        <w:rPr>
          <w:rFonts w:hint="eastAsia" w:ascii="宋体" w:hAnsi="宋体" w:eastAsia="宋体" w:cs="宋体"/>
          <w:b/>
          <w:bCs w:val="0"/>
          <w:color w:val="auto"/>
          <w:sz w:val="24"/>
          <w:szCs w:val="24"/>
        </w:rPr>
        <w:t xml:space="preserve">人员最低配备要求</w:t>
      </w:r>
      <w:r/>
    </w:p>
    <w:tbl>
      <w:tblPr>
        <w:tblStyle w:val="784"/>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80"/>
        <w:gridCol w:w="704"/>
        <w:gridCol w:w="3653"/>
        <w:gridCol w:w="3162"/>
      </w:tblGrid>
      <w:tr>
        <w:trPr>
          <w:jc w:val="center"/>
          <w:trHeight w:val="20"/>
        </w:trPr>
        <w:tc>
          <w:tcPr>
            <w:tcW w:w="7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序号</w:t>
            </w:r>
            <w:r/>
          </w:p>
        </w:tc>
        <w:tc>
          <w:tcPr>
            <w:tcW w:w="17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宋体"/>
                <w:b/>
                <w:bCs/>
                <w:color w:val="auto"/>
                <w:sz w:val="22"/>
                <w:szCs w:val="22"/>
              </w:rPr>
              <w:t xml:space="preserve">名称</w:t>
            </w:r>
            <w:r/>
          </w:p>
        </w:tc>
        <w:tc>
          <w:tcPr>
            <w:tcW w:w="70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数量</w:t>
            </w:r>
            <w:r/>
          </w:p>
        </w:tc>
        <w:tc>
          <w:tcPr>
            <w:tcW w:w="3653"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要求</w:t>
            </w:r>
            <w:r/>
          </w:p>
        </w:tc>
        <w:tc>
          <w:tcPr>
            <w:tcW w:w="31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备注</w:t>
            </w:r>
            <w:r/>
          </w:p>
        </w:tc>
      </w:tr>
      <w:tr>
        <w:trPr>
          <w:jc w:val="center"/>
          <w:trHeight w:val="20"/>
        </w:trPr>
        <w:tc>
          <w:tcPr>
            <w:tcW w:w="7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7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2"/>
                <w:szCs w:val="22"/>
                <w:lang w:eastAsia="zh-CN"/>
              </w:rPr>
              <w:suppressLineNumbers w:val="0"/>
            </w:pPr>
            <w:r>
              <w:rPr>
                <w:rFonts w:hint="eastAsia" w:ascii="宋体" w:hAnsi="宋体" w:eastAsia="宋体" w:cs="宋体"/>
                <w:color w:val="auto"/>
                <w:sz w:val="22"/>
                <w:szCs w:val="22"/>
                <w:lang w:eastAsia="zh-CN"/>
              </w:rPr>
              <w:t xml:space="preserve">会务</w:t>
            </w:r>
            <w:r>
              <w:rPr>
                <w:rFonts w:hint="eastAsia" w:ascii="宋体" w:hAnsi="宋体" w:eastAsia="宋体" w:cs="宋体"/>
                <w:color w:val="auto"/>
                <w:sz w:val="22"/>
                <w:szCs w:val="22"/>
                <w:lang w:val="en-US" w:eastAsia="zh-CN"/>
              </w:rPr>
              <w:t xml:space="preserve">服务</w:t>
            </w:r>
            <w:r>
              <w:rPr>
                <w:rFonts w:hint="eastAsia" w:ascii="宋体" w:hAnsi="宋体" w:eastAsia="宋体" w:cs="宋体"/>
                <w:color w:val="auto"/>
                <w:sz w:val="22"/>
                <w:szCs w:val="22"/>
                <w:lang w:eastAsia="zh-CN"/>
              </w:rPr>
              <w:t xml:space="preserve">领班</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lang w:eastAsia="zh-CN"/>
              </w:rPr>
              <w:suppressLineNumbers w:val="0"/>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项目负责人</w:t>
            </w:r>
            <w:r>
              <w:rPr>
                <w:rFonts w:hint="eastAsia" w:ascii="宋体" w:hAnsi="宋体" w:eastAsia="宋体" w:cs="宋体"/>
                <w:color w:val="auto"/>
                <w:sz w:val="22"/>
                <w:szCs w:val="22"/>
                <w:lang w:eastAsia="zh-CN"/>
              </w:rPr>
              <w:t xml:space="preserve">）</w:t>
            </w:r>
            <w:r/>
          </w:p>
        </w:tc>
        <w:tc>
          <w:tcPr>
            <w:tcW w:w="70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1人</w:t>
            </w:r>
            <w:r/>
          </w:p>
        </w:tc>
        <w:tc>
          <w:tcPr>
            <w:tcW w:w="3653"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要求素质好，责任心强，具备一定的法律知识和善于沟通、处事应变的能力；具有相应的公关意识，能妥善处理协调各种关系，有较强的业务管理经验和工作协调能力。</w:t>
            </w:r>
            <w:r/>
          </w:p>
        </w:tc>
        <w:tc>
          <w:tcPr>
            <w:tcW w:w="3162"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投标时提供由区级及以上社保部门出具的近三个月中任意一个月份</w:t>
            </w:r>
            <w:r>
              <w:rPr>
                <w:rFonts w:hint="eastAsia" w:ascii="宋体" w:hAnsi="宋体" w:eastAsia="宋体" w:cs="Times New Roman"/>
                <w:color w:val="auto"/>
                <w:sz w:val="22"/>
                <w:szCs w:val="22"/>
                <w:lang w:eastAsia="zh-CN"/>
              </w:rPr>
              <w:t xml:space="preserve">（2025年</w:t>
            </w:r>
            <w:r>
              <w:rPr>
                <w:rFonts w:hint="eastAsia" w:ascii="宋体" w:hAnsi="宋体" w:eastAsia="宋体" w:cs="Times New Roman"/>
                <w:color w:val="auto"/>
                <w:sz w:val="22"/>
                <w:szCs w:val="22"/>
                <w:lang w:val="en-US" w:eastAsia="zh-CN"/>
              </w:rPr>
              <w:t xml:space="preserve">8</w:t>
            </w:r>
            <w:r>
              <w:rPr>
                <w:rFonts w:hint="eastAsia" w:ascii="宋体" w:hAnsi="宋体" w:eastAsia="宋体" w:cs="Times New Roman"/>
                <w:color w:val="auto"/>
                <w:sz w:val="22"/>
                <w:szCs w:val="22"/>
                <w:lang w:eastAsia="zh-CN"/>
              </w:rPr>
              <w:t xml:space="preserve">月/</w:t>
            </w:r>
            <w:r>
              <w:rPr>
                <w:rFonts w:hint="eastAsia" w:ascii="宋体" w:hAnsi="宋体" w:eastAsia="宋体" w:cs="Times New Roman"/>
                <w:color w:val="auto"/>
                <w:sz w:val="22"/>
                <w:szCs w:val="22"/>
                <w:lang w:val="en-US" w:eastAsia="zh-CN"/>
              </w:rPr>
              <w:t xml:space="preserve">9</w:t>
            </w:r>
            <w:r>
              <w:rPr>
                <w:rFonts w:hint="eastAsia" w:ascii="宋体" w:hAnsi="宋体" w:eastAsia="宋体" w:cs="Times New Roman"/>
                <w:color w:val="auto"/>
                <w:sz w:val="22"/>
                <w:szCs w:val="22"/>
                <w:lang w:eastAsia="zh-CN"/>
              </w:rPr>
              <w:t xml:space="preserve">月/</w:t>
            </w:r>
            <w:r>
              <w:rPr>
                <w:rFonts w:hint="eastAsia" w:ascii="宋体" w:hAnsi="宋体" w:eastAsia="宋体" w:cs="Times New Roman"/>
                <w:color w:val="auto"/>
                <w:sz w:val="22"/>
                <w:szCs w:val="22"/>
                <w:lang w:val="en-US" w:eastAsia="zh-CN"/>
              </w:rPr>
              <w:t xml:space="preserve">10</w:t>
            </w:r>
            <w:r>
              <w:rPr>
                <w:rFonts w:hint="eastAsia" w:ascii="宋体" w:hAnsi="宋体" w:eastAsia="宋体" w:cs="Times New Roman"/>
                <w:color w:val="auto"/>
                <w:sz w:val="22"/>
                <w:szCs w:val="22"/>
                <w:lang w:eastAsia="zh-CN"/>
              </w:rPr>
              <w:t xml:space="preserve">月）</w:t>
            </w:r>
            <w:r>
              <w:rPr>
                <w:rFonts w:hint="eastAsia" w:ascii="宋体" w:hAnsi="宋体" w:eastAsia="宋体" w:cs="Times New Roman"/>
                <w:color w:val="auto"/>
                <w:sz w:val="22"/>
                <w:szCs w:val="22"/>
              </w:rPr>
              <w:t xml:space="preserve">的社保缴费清单（或社保缴费证明），法定代表人担任本项目的项目负责人的除外。</w:t>
            </w:r>
            <w:r/>
          </w:p>
        </w:tc>
      </w:tr>
      <w:tr>
        <w:trPr>
          <w:jc w:val="center"/>
          <w:trHeight w:val="981"/>
        </w:trPr>
        <w:tc>
          <w:tcPr>
            <w:tcW w:w="7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7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会务服务人员</w:t>
            </w:r>
            <w:r/>
          </w:p>
        </w:tc>
        <w:tc>
          <w:tcPr>
            <w:tcW w:w="70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9</w:t>
            </w:r>
            <w:r>
              <w:rPr>
                <w:rFonts w:hint="eastAsia" w:ascii="宋体" w:hAnsi="宋体" w:eastAsia="宋体" w:cs="Times New Roman"/>
                <w:color w:val="auto"/>
                <w:sz w:val="22"/>
                <w:szCs w:val="22"/>
              </w:rPr>
              <w:t xml:space="preserve">人</w:t>
            </w:r>
            <w:r/>
          </w:p>
        </w:tc>
        <w:tc>
          <w:tcPr>
            <w:tcW w:w="3653"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rPr>
              <w:t xml:space="preserve">政治可靠，作风正派，品行端正，爱岗敬业，具有亲和力</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服从管理，有工作责任心</w:t>
            </w:r>
            <w:r>
              <w:rPr>
                <w:rFonts w:hint="eastAsia" w:ascii="宋体" w:hAnsi="宋体" w:eastAsia="宋体" w:cs="Times New Roman"/>
                <w:color w:val="auto"/>
                <w:sz w:val="22"/>
                <w:szCs w:val="22"/>
                <w:lang w:eastAsia="zh-CN"/>
              </w:rPr>
              <w:t xml:space="preserve">；身体健康，能够吃苦耐劳，具有团队协作精神，面貌形象佳；在工作期间严格作业规范，按照规定着装，严格执行相关条例。</w:t>
            </w:r>
            <w:r/>
          </w:p>
        </w:tc>
        <w:tc>
          <w:tcPr>
            <w:tcW w:w="3162"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lang w:eastAsia="zh-CN"/>
              </w:rPr>
              <w:suppressLineNumbers w:val="0"/>
            </w:pPr>
            <w:r>
              <w:rPr>
                <w:rFonts w:hint="eastAsia" w:ascii="宋体" w:hAnsi="宋体" w:eastAsia="宋体" w:cs="Times New Roman"/>
                <w:color w:val="auto"/>
                <w:sz w:val="22"/>
                <w:szCs w:val="22"/>
              </w:rPr>
              <w:t xml:space="preserve">用工符合法定年龄要求，中标后提供由区级及以上社保部门出具的供应商依法为其缴纳的社保缴费证明</w:t>
            </w:r>
            <w:r>
              <w:rPr>
                <w:rFonts w:hint="eastAsia" w:ascii="宋体" w:hAnsi="宋体" w:eastAsia="宋体" w:cs="Times New Roman"/>
                <w:color w:val="auto"/>
                <w:sz w:val="22"/>
                <w:szCs w:val="22"/>
                <w:lang w:eastAsia="zh-CN"/>
              </w:rPr>
              <w:t xml:space="preserve">。</w:t>
            </w:r>
            <w:r/>
          </w:p>
        </w:tc>
      </w:tr>
      <w:tr>
        <w:trPr>
          <w:jc w:val="center"/>
          <w:trHeight w:val="20"/>
        </w:trPr>
        <w:tc>
          <w:tcPr>
            <w:gridSpan w:val="5"/>
            <w:tcW w:w="10019"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1）项目负责人投标时须配备完成，其余人员中标供应商必须在采购人发出中标通知书后20天内完成人员配置，报采购人备案，否则采购人有权拒签合同并取消其中标资格。中标供应商按管理要求严格落实人员数量配备齐全，做到专岗专人；项目管理人员必须专职；作业期间作业人员或管理人员的变动必须在3个工作日内书面报告采购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2）项目总配置人数不低于1</w:t>
            </w:r>
            <w:r>
              <w:rPr>
                <w:rFonts w:hint="eastAsia" w:ascii="宋体" w:hAnsi="宋体" w:eastAsia="宋体" w:cs="Times New Roman"/>
                <w:b/>
                <w:bCs/>
                <w:color w:val="auto"/>
                <w:sz w:val="22"/>
                <w:szCs w:val="22"/>
                <w:lang w:val="en-US" w:eastAsia="zh-CN"/>
              </w:rPr>
              <w:t xml:space="preserve">0</w:t>
            </w:r>
            <w:r>
              <w:rPr>
                <w:rFonts w:hint="eastAsia" w:ascii="宋体" w:hAnsi="宋体" w:eastAsia="宋体" w:cs="Times New Roman"/>
                <w:b/>
                <w:bCs/>
                <w:color w:val="auto"/>
                <w:sz w:val="22"/>
                <w:szCs w:val="22"/>
              </w:rPr>
              <w:t xml:space="preserve">人，项目负责人必须专岗专职不得变动；其余岗位设置可由中标人机动调整，但必须符合项目的管理要求。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3）根据《中华人民共和国民法典</w:t>
            </w:r>
            <w:r>
              <w:rPr>
                <w:rFonts w:hint="eastAsia" w:ascii="宋体" w:hAnsi="宋体" w:cs="Times New Roman"/>
                <w:b/>
                <w:bCs/>
                <w:color w:val="auto"/>
                <w:sz w:val="22"/>
                <w:szCs w:val="22"/>
                <w:lang w:eastAsia="zh-CN"/>
              </w:rPr>
              <w:t xml:space="preserve">》和</w:t>
            </w:r>
            <w:r>
              <w:rPr>
                <w:rFonts w:hint="eastAsia" w:ascii="宋体" w:hAnsi="宋体" w:eastAsia="宋体" w:cs="Times New Roman"/>
                <w:b/>
                <w:bCs/>
                <w:color w:val="auto"/>
                <w:sz w:val="22"/>
                <w:szCs w:val="22"/>
              </w:rPr>
              <w:t xml:space="preserve">《中华人民共和国社会保险法》，中标供应商必须依法规范用工，符合规定条件的人员均须依法参加社会保险，所有人员工资应不低于最新公布的无锡市最低工资标准。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4</w:t>
            </w:r>
            <w:r>
              <w:rPr>
                <w:rFonts w:hint="eastAsia" w:ascii="宋体" w:hAnsi="宋体" w:eastAsia="宋体" w:cs="Times New Roman"/>
                <w:b/>
                <w:bCs/>
                <w:color w:val="auto"/>
                <w:sz w:val="22"/>
                <w:szCs w:val="22"/>
              </w:rPr>
              <w:t xml:space="preserve">）履约期间，中标供应商的人员配备不得低于上述及投标文件中承诺的配备人员标准，如发现中标供应商所配备的服务人员未达到上述人员最低配置要求的（如中标供应商响应的配置高于招标文件中要求的最低配置要求的，按中标供应商响应的配置执行），每发现一次扣1000元，若出现两次以上情况，采购人有权终止合同，一切损失由中标供应商负责。</w:t>
            </w:r>
            <w:r/>
          </w:p>
          <w:p>
            <w:pPr>
              <w:ind w:left="0" w:right="0"/>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5</w:t>
            </w:r>
            <w:r>
              <w:rPr>
                <w:rFonts w:hint="eastAsia" w:ascii="宋体" w:hAnsi="宋体" w:eastAsia="宋体" w:cs="Times New Roman"/>
                <w:b/>
                <w:bCs/>
                <w:color w:val="auto"/>
                <w:sz w:val="22"/>
                <w:szCs w:val="22"/>
              </w:rPr>
              <w:t xml:space="preserve">）中标供应商应按要求定期加强对员工的培训、管理，以达到符合采购人管理要求。</w:t>
            </w:r>
            <w:r/>
          </w:p>
          <w:p>
            <w:pPr>
              <w:ind w:left="0" w:right="0"/>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6</w:t>
            </w:r>
            <w:r>
              <w:rPr>
                <w:rFonts w:hint="eastAsia" w:ascii="宋体" w:hAnsi="宋体" w:eastAsia="宋体" w:cs="Times New Roman"/>
                <w:b/>
                <w:bCs/>
                <w:color w:val="auto"/>
                <w:sz w:val="22"/>
                <w:szCs w:val="22"/>
              </w:rPr>
              <w:t xml:space="preserve">）中标供应商应严格督导员工的行为规范，并要求员工严格执行采购人相关管理规定维护采购人整体形象。</w:t>
            </w:r>
            <w:r/>
          </w:p>
        </w:tc>
      </w:tr>
    </w:tbl>
    <w:p>
      <w:pPr>
        <w:ind w:firstLine="482"/>
        <w:spacing w:line="440" w:lineRule="exact"/>
        <w:tabs>
          <w:tab w:val="left" w:pos="945" w:leader="none"/>
        </w:tabs>
        <w:rPr>
          <w:rFonts w:hint="eastAsia" w:ascii="宋体" w:hAnsi="宋体" w:eastAsia="宋体" w:cs="Arial"/>
          <w:b/>
          <w:color w:val="auto"/>
          <w:sz w:val="24"/>
          <w:szCs w:val="20"/>
          <w:lang w:val="en-US" w:eastAsia="zh-CN"/>
        </w:rPr>
        <w:outlineLvl w:val="0"/>
      </w:pPr>
      <w:r>
        <w:rPr>
          <w:rFonts w:hint="eastAsia" w:ascii="宋体" w:hAnsi="宋体" w:eastAsia="宋体" w:cs="Arial"/>
          <w:b/>
          <w:color w:val="auto"/>
          <w:sz w:val="24"/>
          <w:szCs w:val="20"/>
          <w:lang w:val="en-US" w:eastAsia="zh-CN"/>
        </w:rPr>
        <w:t xml:space="preserve">四、服务内容及要求</w:t>
      </w:r>
      <w:r/>
    </w:p>
    <w:p>
      <w:pPr>
        <w:ind w:firstLine="482"/>
        <w:spacing w:line="440" w:lineRule="exact"/>
        <w:tabs>
          <w:tab w:val="left" w:pos="945" w:leader="none"/>
        </w:tabs>
        <w:rPr>
          <w:rFonts w:hint="eastAsia" w:ascii="宋体" w:hAnsi="宋体" w:eastAsia="宋体" w:cs="Arial"/>
          <w:b/>
          <w:color w:val="auto"/>
          <w:sz w:val="24"/>
          <w:szCs w:val="20"/>
          <w:lang w:val="en-US" w:eastAsia="zh-CN"/>
        </w:rPr>
        <w:outlineLvl w:val="0"/>
      </w:pPr>
      <w:r>
        <w:rPr>
          <w:rFonts w:hint="eastAsia" w:ascii="宋体" w:hAnsi="宋体" w:eastAsia="宋体" w:cs="Arial"/>
          <w:b/>
          <w:color w:val="auto"/>
          <w:sz w:val="24"/>
          <w:szCs w:val="20"/>
          <w:lang w:val="en-US" w:eastAsia="zh-CN"/>
        </w:rPr>
        <w:t xml:space="preserve">1.</w:t>
      </w:r>
      <w:r>
        <w:rPr>
          <w:rFonts w:hint="default" w:ascii="宋体" w:hAnsi="宋体" w:eastAsia="宋体" w:cs="Arial"/>
          <w:b/>
          <w:color w:val="auto"/>
          <w:sz w:val="24"/>
          <w:szCs w:val="20"/>
          <w:lang w:val="en-US" w:eastAsia="zh-CN"/>
        </w:rPr>
        <w:t xml:space="preserve">服务</w:t>
      </w:r>
      <w:r>
        <w:rPr>
          <w:rFonts w:hint="eastAsia" w:ascii="宋体" w:hAnsi="宋体" w:eastAsia="宋体" w:cs="Arial"/>
          <w:b/>
          <w:color w:val="auto"/>
          <w:sz w:val="24"/>
          <w:szCs w:val="20"/>
          <w:lang w:val="en-US" w:eastAsia="zh-CN"/>
        </w:rPr>
        <w:t xml:space="preserve">总体内容</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（1）中标供应商</w:t>
      </w:r>
      <w:r>
        <w:rPr>
          <w:rFonts w:hint="default" w:ascii="宋体" w:hAnsi="宋体" w:eastAsia="宋体" w:cs="Arial"/>
          <w:b w:val="0"/>
          <w:bCs/>
          <w:color w:val="auto"/>
          <w:sz w:val="24"/>
          <w:szCs w:val="20"/>
          <w:lang w:val="en-US" w:eastAsia="zh-CN"/>
        </w:rPr>
        <w:t xml:space="preserve">负责为区政府1号楼、5号楼、7号楼共18个接待和会议场所（含谈话室）提供会务和接待服务。会议用茶具、茶叶、小方巾、热水瓶等，以及音响弱电专用配件及工具等接待所需物品</w:t>
      </w:r>
      <w:r>
        <w:rPr>
          <w:rFonts w:hint="eastAsia" w:ascii="宋体" w:hAnsi="宋体" w:eastAsia="宋体" w:cs="Arial"/>
          <w:b w:val="0"/>
          <w:bCs/>
          <w:color w:val="auto"/>
          <w:sz w:val="24"/>
          <w:szCs w:val="20"/>
          <w:lang w:val="en-US" w:eastAsia="zh-CN"/>
        </w:rPr>
        <w:t xml:space="preserve">由采购人提供</w:t>
      </w:r>
      <w:r>
        <w:rPr>
          <w:rFonts w:hint="default" w:ascii="宋体" w:hAnsi="宋体" w:eastAsia="宋体" w:cs="Arial"/>
          <w:b w:val="0"/>
          <w:bCs/>
          <w:color w:val="auto"/>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2</w:t>
      </w:r>
      <w:r>
        <w:rPr>
          <w:rFonts w:hint="default" w:ascii="宋体" w:hAnsi="宋体" w:eastAsia="宋体" w:cs="Arial"/>
          <w:b w:val="0"/>
          <w:bCs/>
          <w:color w:val="auto"/>
          <w:sz w:val="24"/>
          <w:szCs w:val="20"/>
          <w:lang w:val="en-US" w:eastAsia="zh-CN"/>
        </w:rPr>
        <w:t xml:space="preserve">）负责区</w:t>
      </w:r>
      <w:r>
        <w:rPr>
          <w:rFonts w:hint="eastAsia" w:ascii="宋体" w:hAnsi="宋体" w:eastAsia="宋体" w:cs="Arial"/>
          <w:b w:val="0"/>
          <w:bCs/>
          <w:color w:val="auto"/>
          <w:sz w:val="24"/>
          <w:szCs w:val="20"/>
          <w:lang w:val="en-US" w:eastAsia="zh-CN"/>
        </w:rPr>
        <w:t xml:space="preserve">两会</w:t>
      </w:r>
      <w:r>
        <w:rPr>
          <w:rFonts w:hint="default" w:ascii="宋体" w:hAnsi="宋体" w:eastAsia="宋体" w:cs="Arial"/>
          <w:b w:val="0"/>
          <w:bCs/>
          <w:color w:val="auto"/>
          <w:sz w:val="24"/>
          <w:szCs w:val="20"/>
          <w:lang w:val="en-US" w:eastAsia="zh-CN"/>
        </w:rPr>
        <w:t xml:space="preserve">等大型会议服务保障。</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3</w:t>
      </w:r>
      <w:r>
        <w:rPr>
          <w:rFonts w:hint="default" w:ascii="宋体" w:hAnsi="宋体" w:eastAsia="宋体" w:cs="Arial"/>
          <w:b w:val="0"/>
          <w:bCs/>
          <w:color w:val="auto"/>
          <w:sz w:val="24"/>
          <w:szCs w:val="20"/>
          <w:lang w:val="en-US" w:eastAsia="zh-CN"/>
        </w:rPr>
        <w:t xml:space="preserve">）特殊情况下临时性、突击性会务及大院外会务保障。</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4</w:t>
      </w: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中标供应商</w:t>
      </w:r>
      <w:r>
        <w:rPr>
          <w:rFonts w:hint="default" w:ascii="宋体" w:hAnsi="宋体" w:eastAsia="宋体" w:cs="Arial"/>
          <w:b w:val="0"/>
          <w:bCs/>
          <w:color w:val="auto"/>
          <w:sz w:val="24"/>
          <w:szCs w:val="20"/>
          <w:lang w:val="en-US" w:eastAsia="zh-CN"/>
        </w:rPr>
        <w:t xml:space="preserve">须认真落实年度培训计划，培训内容涵盖礼仪、服务流程等内容。</w:t>
      </w:r>
      <w:r/>
    </w:p>
    <w:p>
      <w:pPr>
        <w:ind w:firstLine="482"/>
        <w:spacing w:line="440" w:lineRule="exact"/>
        <w:tabs>
          <w:tab w:val="left" w:pos="945" w:leader="none"/>
        </w:tabs>
        <w:rPr>
          <w:rFonts w:hint="default"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2.日常会务服务保障要求</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lang w:val="en-US" w:eastAsia="zh-CN"/>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接到会务通知后，中标供应商必须按会议承办单位要求布置会场，并做好会前会后的保洁。</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）紧急会议、临时会议、超时会议等服务人员必须服从要求全程服务。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3</w:t>
      </w:r>
      <w:r>
        <w:rPr>
          <w:rFonts w:hint="eastAsia" w:ascii="宋体" w:hAnsi="宋体" w:eastAsia="宋体" w:cs="Arial"/>
          <w:b w:val="0"/>
          <w:bCs/>
          <w:color w:val="auto"/>
          <w:sz w:val="24"/>
          <w:szCs w:val="20"/>
        </w:rPr>
        <w:t xml:space="preserve">）工作要尽职尽责，高质量完成接待任务，杜绝纰漏。</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4</w:t>
      </w:r>
      <w:r>
        <w:rPr>
          <w:rFonts w:hint="eastAsia" w:ascii="宋体" w:hAnsi="宋体" w:eastAsia="宋体" w:cs="Arial"/>
          <w:b w:val="0"/>
          <w:bCs/>
          <w:color w:val="auto"/>
          <w:sz w:val="24"/>
          <w:szCs w:val="20"/>
        </w:rPr>
        <w:t xml:space="preserve">）要做到备品清洁、桌面干净、会议室无异味。</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5</w:t>
      </w:r>
      <w:r>
        <w:rPr>
          <w:rFonts w:hint="eastAsia" w:ascii="宋体" w:hAnsi="宋体" w:eastAsia="宋体" w:cs="Arial"/>
          <w:b w:val="0"/>
          <w:bCs/>
          <w:color w:val="auto"/>
          <w:sz w:val="24"/>
          <w:szCs w:val="20"/>
        </w:rPr>
        <w:t xml:space="preserve">）统一着装上岗，熟知接待礼仪、礼节，语言规范流畅、吐字清晰标准，仪表端正、文明大方，举止文雅，面带笑容。</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6</w:t>
      </w:r>
      <w:r>
        <w:rPr>
          <w:rFonts w:hint="eastAsia" w:ascii="宋体" w:hAnsi="宋体" w:eastAsia="宋体" w:cs="Arial"/>
          <w:b w:val="0"/>
          <w:bCs/>
          <w:color w:val="auto"/>
          <w:sz w:val="24"/>
          <w:szCs w:val="20"/>
        </w:rPr>
        <w:t xml:space="preserve">）认真遵守国家保密</w:t>
      </w:r>
      <w:r>
        <w:rPr>
          <w:rFonts w:hint="eastAsia" w:ascii="宋体" w:hAnsi="宋体" w:eastAsia="宋体" w:cs="Arial"/>
          <w:b w:val="0"/>
          <w:bCs/>
          <w:color w:val="auto"/>
          <w:sz w:val="24"/>
          <w:szCs w:val="20"/>
          <w:lang w:eastAsia="zh-CN"/>
        </w:rPr>
        <w:t xml:space="preserve">法律法规</w:t>
      </w:r>
      <w:r>
        <w:rPr>
          <w:rFonts w:hint="eastAsia" w:ascii="宋体" w:hAnsi="宋体" w:eastAsia="宋体" w:cs="Arial"/>
          <w:b w:val="0"/>
          <w:bCs/>
          <w:color w:val="auto"/>
          <w:sz w:val="24"/>
          <w:szCs w:val="20"/>
        </w:rPr>
        <w:t xml:space="preserve">和规章制度，履行保密义务。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7</w:t>
      </w:r>
      <w:r>
        <w:rPr>
          <w:rFonts w:hint="eastAsia" w:ascii="宋体" w:hAnsi="宋体" w:eastAsia="宋体" w:cs="Arial"/>
          <w:b w:val="0"/>
          <w:bCs/>
          <w:color w:val="auto"/>
          <w:sz w:val="24"/>
          <w:szCs w:val="20"/>
        </w:rPr>
        <w:t xml:space="preserve">）规范服务间、音控间管理，所有公用物品必须按规范摆放，不得混放，无关人员未经批准，不得随意进出、停留。</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8</w:t>
      </w:r>
      <w:r>
        <w:rPr>
          <w:rFonts w:hint="eastAsia" w:ascii="宋体" w:hAnsi="宋体" w:eastAsia="宋体" w:cs="Arial"/>
          <w:b w:val="0"/>
          <w:bCs/>
          <w:color w:val="auto"/>
          <w:sz w:val="24"/>
          <w:szCs w:val="20"/>
        </w:rPr>
        <w:t xml:space="preserve">）加强会议保障物资（设备）的保管使用，定期落实保养制度，未经批准不得随意外借。</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9</w:t>
      </w:r>
      <w:r>
        <w:rPr>
          <w:rFonts w:hint="eastAsia" w:ascii="宋体" w:hAnsi="宋体" w:eastAsia="宋体" w:cs="Arial"/>
          <w:b w:val="0"/>
          <w:bCs/>
          <w:color w:val="auto"/>
          <w:sz w:val="24"/>
          <w:szCs w:val="20"/>
        </w:rPr>
        <w:t xml:space="preserve">）会务人员建立值班制度，确保24小时提供服务。因事、因病或</w:t>
      </w:r>
      <w:r>
        <w:rPr>
          <w:rFonts w:hint="eastAsia" w:ascii="宋体" w:hAnsi="宋体" w:eastAsia="宋体" w:cs="Arial"/>
          <w:b w:val="0"/>
          <w:bCs/>
          <w:color w:val="auto"/>
          <w:sz w:val="24"/>
          <w:szCs w:val="20"/>
          <w:lang w:eastAsia="zh-CN"/>
        </w:rPr>
        <w:t xml:space="preserve">其他</w:t>
      </w:r>
      <w:r>
        <w:rPr>
          <w:rFonts w:hint="eastAsia" w:ascii="宋体" w:hAnsi="宋体" w:eastAsia="宋体" w:cs="Arial"/>
          <w:b w:val="0"/>
          <w:bCs/>
          <w:color w:val="auto"/>
          <w:sz w:val="24"/>
          <w:szCs w:val="20"/>
        </w:rPr>
        <w:t xml:space="preserve">原因缺勤的，由</w:t>
      </w:r>
      <w:r>
        <w:rPr>
          <w:rFonts w:hint="eastAsia" w:ascii="宋体" w:hAnsi="宋体" w:eastAsia="宋体" w:cs="Arial"/>
          <w:b w:val="0"/>
          <w:bCs/>
          <w:color w:val="auto"/>
          <w:sz w:val="24"/>
          <w:szCs w:val="20"/>
          <w:lang w:eastAsia="zh-CN"/>
        </w:rPr>
        <w:t xml:space="preserve">中标供应商</w:t>
      </w:r>
      <w:r>
        <w:rPr>
          <w:rFonts w:hint="eastAsia" w:ascii="宋体" w:hAnsi="宋体" w:eastAsia="宋体" w:cs="Arial"/>
          <w:b w:val="0"/>
          <w:bCs/>
          <w:color w:val="auto"/>
          <w:sz w:val="24"/>
          <w:szCs w:val="20"/>
        </w:rPr>
        <w:t xml:space="preserve">负责及时调配补充，并提前汇报</w:t>
      </w:r>
      <w:r>
        <w:rPr>
          <w:rFonts w:hint="eastAsia" w:ascii="宋体" w:hAnsi="宋体" w:eastAsia="宋体" w:cs="Arial"/>
          <w:b w:val="0"/>
          <w:bCs/>
          <w:color w:val="auto"/>
          <w:sz w:val="24"/>
          <w:szCs w:val="20"/>
          <w:lang w:eastAsia="zh-CN"/>
        </w:rPr>
        <w:t xml:space="preserve">采购人</w:t>
      </w:r>
      <w:r>
        <w:rPr>
          <w:rFonts w:hint="eastAsia" w:ascii="宋体" w:hAnsi="宋体" w:eastAsia="宋体" w:cs="Arial"/>
          <w:b w:val="0"/>
          <w:bCs/>
          <w:color w:val="auto"/>
          <w:sz w:val="24"/>
          <w:szCs w:val="20"/>
        </w:rPr>
        <w:t xml:space="preserve">。</w:t>
      </w:r>
      <w:r/>
    </w:p>
    <w:p>
      <w:pPr>
        <w:ind w:firstLine="482"/>
        <w:spacing w:line="440" w:lineRule="exact"/>
        <w:tabs>
          <w:tab w:val="left" w:pos="945" w:leader="none"/>
        </w:tabs>
        <w:rPr>
          <w:rFonts w:hint="default"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3.会务现场服务标准</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1</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会议前准备工作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1）确定会议服务的员工，提前一天了解并再次确认会议订单的内容。</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2）对会议室室内进行保洁和安全检查。确认会议室音响、灯具等设备的完好；发现故障及时向相关部门报修，保证会议使用。</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3）会议服务人员提前一小时到达会场，打开会议室大门，根据办会单位摆放指示牌。</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4）按要求将所需设备摆放到位，并配合相关人员调试好相关设备麦克风、幻灯机、电视机、录像机、投影仪、LED屏等。</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5）按会议订单要求，准备合适的会议用品，在会前半小时准备好充足开水、茶叶、小毛巾和毛巾托。调试音响，开启灯、空调（冬季不高于20°C，夏季不低于26°C）。</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6）准备工作结束后，服务人员站立门厅，面带微笑，指引来宾进入会场。</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2</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会议中服务工作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1）会务服务员应在会议主办方负责人到来时，主动上前进行联系，问清会议</w:t>
      </w:r>
      <w:r>
        <w:rPr>
          <w:rFonts w:hint="eastAsia" w:ascii="宋体" w:hAnsi="宋体" w:eastAsia="宋体" w:cs="Arial"/>
          <w:b w:val="0"/>
          <w:bCs/>
          <w:color w:val="auto"/>
          <w:sz w:val="24"/>
          <w:szCs w:val="20"/>
          <w:lang w:eastAsia="zh-CN"/>
        </w:rPr>
        <w:t xml:space="preserve">是否有其他</w:t>
      </w:r>
      <w:r>
        <w:rPr>
          <w:rFonts w:hint="eastAsia" w:ascii="宋体" w:hAnsi="宋体" w:eastAsia="宋体" w:cs="Arial"/>
          <w:b w:val="0"/>
          <w:bCs/>
          <w:color w:val="auto"/>
          <w:sz w:val="24"/>
          <w:szCs w:val="20"/>
        </w:rPr>
        <w:t xml:space="preserve">要求，并加以落实。</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2）笑脸相迎，向来宾问好；请来宾</w:t>
      </w:r>
      <w:r>
        <w:rPr>
          <w:rFonts w:hint="eastAsia" w:ascii="宋体" w:hAnsi="宋体" w:eastAsia="宋体" w:cs="Arial"/>
          <w:b w:val="0"/>
          <w:bCs/>
          <w:color w:val="auto"/>
          <w:sz w:val="24"/>
          <w:szCs w:val="20"/>
          <w:lang w:eastAsia="zh-CN"/>
        </w:rPr>
        <w:t xml:space="preserve">就座</w:t>
      </w:r>
      <w:r>
        <w:rPr>
          <w:rFonts w:hint="eastAsia" w:ascii="宋体" w:hAnsi="宋体" w:eastAsia="宋体" w:cs="Arial"/>
          <w:b w:val="0"/>
          <w:bCs/>
          <w:color w:val="auto"/>
          <w:sz w:val="24"/>
          <w:szCs w:val="20"/>
        </w:rPr>
        <w:t xml:space="preserve">，按来宾人数准备茶水。</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3）如无特殊情况，服务员应在主要领导到场落座后倒水。大型会议中，服务员应会前提前15分钟将茶水倒满，会议开始后每隔20-30分钟进行续水，并做好续水时间记录，会议时间超过2小时更换小毛巾。</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4）使用托盘，注意杯柄在客人右手方；斟水时，杯子应端离桌面，同时注意不要发出碰撞声。</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5）会议服务员在会议开始后将会场门关上。对突发事件进行及时处理，必要时先汇报会务管理人员，再进行处理。</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6）如会议中间休息，</w:t>
      </w:r>
      <w:r>
        <w:rPr>
          <w:rFonts w:hint="eastAsia" w:ascii="宋体" w:hAnsi="宋体" w:eastAsia="宋体" w:cs="Arial"/>
          <w:b w:val="0"/>
          <w:bCs/>
          <w:color w:val="auto"/>
          <w:sz w:val="24"/>
          <w:szCs w:val="20"/>
          <w:lang w:eastAsia="zh-CN"/>
        </w:rPr>
        <w:t xml:space="preserve">应</w:t>
      </w:r>
      <w:r>
        <w:rPr>
          <w:rFonts w:hint="eastAsia" w:ascii="宋体" w:hAnsi="宋体" w:eastAsia="宋体" w:cs="Arial"/>
          <w:b w:val="0"/>
          <w:bCs/>
          <w:color w:val="auto"/>
          <w:sz w:val="24"/>
          <w:szCs w:val="20"/>
        </w:rPr>
        <w:t xml:space="preserve">主动与主办方沟通，是否需要补充或更换各种物品。</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7）会议期间随时留意有无设备或物品损坏，及时向领班和主管汇报，按规定请客人签单确认，注意语气婉转。</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8）会议结束，服务员应立即打开会场大门，微笑送客。</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3</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会议后恢复工作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1）会议结束，服务员应站在门口，微笑着向客人道别。</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2）会议结</w:t>
      </w:r>
      <w:r>
        <w:rPr>
          <w:rFonts w:hint="eastAsia" w:ascii="宋体" w:hAnsi="宋体" w:eastAsia="宋体" w:cs="Arial"/>
          <w:b w:val="0"/>
          <w:bCs/>
          <w:color w:val="auto"/>
          <w:sz w:val="24"/>
          <w:szCs w:val="20"/>
          <w:lang w:eastAsia="zh-CN"/>
        </w:rPr>
        <w:t xml:space="preserve">束后</w:t>
      </w:r>
      <w:r>
        <w:rPr>
          <w:rFonts w:hint="eastAsia" w:ascii="宋体" w:hAnsi="宋体" w:eastAsia="宋体" w:cs="Arial"/>
          <w:b w:val="0"/>
          <w:bCs/>
          <w:color w:val="auto"/>
          <w:sz w:val="24"/>
          <w:szCs w:val="20"/>
        </w:rPr>
        <w:t xml:space="preserve">，仔细检查一遍会场，看是否有遗忘的东西和文件等，设备设施是否有损坏，并做好记录。</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3）将会议用具、设备整理好，关闭空调、电灯、窗、锁好会议室门。</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4）回收可重复使用的会议用品，清</w:t>
      </w:r>
      <w:r>
        <w:rPr>
          <w:rFonts w:hint="eastAsia" w:ascii="宋体" w:hAnsi="宋体" w:eastAsia="宋体" w:cs="Arial"/>
          <w:b w:val="0"/>
          <w:bCs/>
          <w:color w:val="auto"/>
          <w:sz w:val="24"/>
          <w:szCs w:val="20"/>
          <w:lang w:val="en-US" w:eastAsia="zh-CN"/>
        </w:rPr>
        <w:t xml:space="preserve">点</w:t>
      </w:r>
      <w:r>
        <w:rPr>
          <w:rFonts w:hint="eastAsia" w:ascii="宋体" w:hAnsi="宋体" w:eastAsia="宋体" w:cs="Arial"/>
          <w:b w:val="0"/>
          <w:bCs/>
          <w:color w:val="auto"/>
          <w:sz w:val="24"/>
          <w:szCs w:val="20"/>
        </w:rPr>
        <w:t xml:space="preserve">数量并记录，清洁桌椅、地面等，将台牌、桌椅等归位。</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val="en-US" w:eastAsia="zh-CN"/>
        </w:rPr>
        <w:t xml:space="preserve">4.</w:t>
      </w:r>
      <w:r>
        <w:rPr>
          <w:rFonts w:hint="eastAsia" w:ascii="宋体" w:hAnsi="宋体" w:eastAsia="宋体" w:cs="Arial"/>
          <w:b/>
          <w:bCs w:val="0"/>
          <w:color w:val="auto"/>
          <w:sz w:val="24"/>
          <w:szCs w:val="20"/>
        </w:rPr>
        <w:t xml:space="preserve">音控服务标准</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1</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会前准备</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1）接到会议通知后在《会议登记表》上记录会议时间、地点、会议名称等信息。</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2）记录客户要求：字幕、录音、笔记本投影、无线话筒等。</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3）提前半小时打开会场照明、会场扩声、会标电脑、录音电脑。 </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4）打开会标电脑，按要求内容制作会标并显示。  </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5）揭掉调音台的防尘罩，依次打开话筒、功放等音频设备（确保功放最后才开）。</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6）话筒和功放输出对应的调音台上的推子调节的合适位置。</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7）检查话筒并摆放整齐。</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8）根据参会要求：打出字幕、准备好录音、无线话筒、准备好视频连线，等顾客笔记本电脑到达后连接并投影。</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9）再次检查话筒和无线话筒。</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10）检查录音设备。</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2</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会中服务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实时关注设备运行状态，</w:t>
      </w:r>
      <w:r>
        <w:rPr>
          <w:rFonts w:hint="eastAsia" w:ascii="宋体" w:hAnsi="宋体" w:cs="Arial"/>
          <w:b w:val="0"/>
          <w:bCs/>
          <w:color w:val="auto"/>
          <w:sz w:val="24"/>
          <w:szCs w:val="20"/>
          <w:lang w:eastAsia="zh-CN"/>
        </w:rPr>
        <w:t xml:space="preserve">遇到</w:t>
      </w:r>
      <w:r>
        <w:rPr>
          <w:rFonts w:hint="eastAsia" w:ascii="宋体" w:hAnsi="宋体" w:eastAsia="宋体" w:cs="Arial"/>
          <w:b w:val="0"/>
          <w:bCs/>
          <w:color w:val="auto"/>
          <w:sz w:val="24"/>
          <w:szCs w:val="20"/>
        </w:rPr>
        <w:t xml:space="preserve">故障立即联系技术人员处理，避免影响会议进度。</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）突发情况处置</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设备故障：立即启用备用设备，同时联系技术人员抢修，向主持人简要说明情况。</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其他突发（如停电、设备故障无法</w:t>
      </w:r>
      <w:r>
        <w:rPr>
          <w:rFonts w:hint="eastAsia" w:ascii="宋体" w:hAnsi="宋体" w:eastAsia="宋体" w:cs="Arial"/>
          <w:b w:val="0"/>
          <w:bCs/>
          <w:color w:val="auto"/>
          <w:sz w:val="24"/>
          <w:szCs w:val="20"/>
          <w:lang w:eastAsia="zh-CN"/>
        </w:rPr>
        <w:t xml:space="preserve">及时</w:t>
      </w:r>
      <w:r>
        <w:rPr>
          <w:rFonts w:hint="eastAsia" w:ascii="宋体" w:hAnsi="宋体" w:eastAsia="宋体" w:cs="Arial"/>
          <w:b w:val="0"/>
          <w:bCs/>
          <w:color w:val="auto"/>
          <w:sz w:val="24"/>
          <w:szCs w:val="20"/>
        </w:rPr>
        <w:t xml:space="preserve">修复）：配合相关负责人引导参会人员有序等候或转移会场，做好解释情况。</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3</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会后服务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检查设备关闭情况（电源、空调、投影仪等），确保无安全隐患。</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val="en-US" w:eastAsia="zh-CN"/>
        </w:rPr>
        <w:t xml:space="preserve">5.</w:t>
      </w:r>
      <w:r>
        <w:rPr>
          <w:rFonts w:hint="eastAsia" w:ascii="宋体" w:hAnsi="宋体" w:eastAsia="宋体" w:cs="Arial"/>
          <w:b/>
          <w:bCs w:val="0"/>
          <w:color w:val="auto"/>
          <w:sz w:val="24"/>
          <w:szCs w:val="20"/>
        </w:rPr>
        <w:t xml:space="preserve">日常管理事项说明</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lang w:val="en-US" w:eastAsia="zh-CN"/>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派驻人员工资待遇需符合国家、省、市相关政策，符合无锡市最低工资标准且必须缴纳个人社保费，且必须签订正式的劳务合同。</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中标供应商</w:t>
      </w:r>
      <w:r>
        <w:rPr>
          <w:rFonts w:hint="eastAsia" w:ascii="宋体" w:hAnsi="宋体" w:eastAsia="宋体" w:cs="Arial"/>
          <w:b w:val="0"/>
          <w:bCs/>
          <w:color w:val="auto"/>
          <w:sz w:val="24"/>
          <w:szCs w:val="20"/>
        </w:rPr>
        <w:t xml:space="preserve">入驻前应提供</w:t>
      </w:r>
      <w:r>
        <w:rPr>
          <w:rFonts w:hint="eastAsia" w:ascii="宋体" w:hAnsi="宋体" w:eastAsia="宋体" w:cs="Arial"/>
          <w:b w:val="0"/>
          <w:bCs/>
          <w:color w:val="auto"/>
          <w:sz w:val="24"/>
          <w:szCs w:val="20"/>
          <w:lang w:val="en-US" w:eastAsia="zh-CN"/>
        </w:rPr>
        <w:t xml:space="preserve">服务</w:t>
      </w:r>
      <w:r>
        <w:rPr>
          <w:rFonts w:hint="eastAsia" w:ascii="宋体" w:hAnsi="宋体" w:eastAsia="宋体" w:cs="Arial"/>
          <w:b w:val="0"/>
          <w:bCs/>
          <w:color w:val="auto"/>
          <w:sz w:val="24"/>
          <w:szCs w:val="20"/>
        </w:rPr>
        <w:t xml:space="preserve">人员相关详细信息以供审核，派驻人员的实际到岗人员的准确情况不得低于</w:t>
      </w:r>
      <w:r>
        <w:rPr>
          <w:rFonts w:hint="eastAsia" w:ascii="宋体" w:hAnsi="宋体" w:eastAsia="宋体" w:cs="Arial"/>
          <w:b w:val="0"/>
          <w:bCs/>
          <w:color w:val="auto"/>
          <w:sz w:val="24"/>
          <w:szCs w:val="20"/>
          <w:lang w:val="en-US" w:eastAsia="zh-CN"/>
        </w:rPr>
        <w:t xml:space="preserve">人员</w:t>
      </w:r>
      <w:r>
        <w:rPr>
          <w:rFonts w:hint="eastAsia" w:ascii="宋体" w:hAnsi="宋体" w:eastAsia="宋体" w:cs="Arial"/>
          <w:b w:val="0"/>
          <w:bCs/>
          <w:color w:val="auto"/>
          <w:sz w:val="24"/>
          <w:szCs w:val="20"/>
        </w:rPr>
        <w:t xml:space="preserve">报备信息的90%比例。</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3</w:t>
      </w:r>
      <w:r>
        <w:rPr>
          <w:rFonts w:hint="eastAsia" w:ascii="宋体" w:hAnsi="宋体" w:eastAsia="宋体" w:cs="Arial"/>
          <w:b w:val="0"/>
          <w:bCs/>
          <w:color w:val="auto"/>
          <w:sz w:val="24"/>
          <w:szCs w:val="20"/>
        </w:rPr>
        <w:t xml:space="preserve">）在日常服务过程中，凡涉及更换人员的，投标人应严格按照派驻</w:t>
      </w:r>
      <w:r>
        <w:rPr>
          <w:rFonts w:hint="eastAsia" w:ascii="宋体" w:hAnsi="宋体" w:eastAsia="宋体" w:cs="Arial"/>
          <w:b w:val="0"/>
          <w:bCs/>
          <w:color w:val="auto"/>
          <w:sz w:val="24"/>
          <w:szCs w:val="20"/>
          <w:lang w:eastAsia="zh-CN"/>
        </w:rPr>
        <w:t xml:space="preserve">服务人员</w:t>
      </w:r>
      <w:r>
        <w:rPr>
          <w:rFonts w:hint="eastAsia" w:ascii="宋体" w:hAnsi="宋体" w:eastAsia="宋体" w:cs="Arial"/>
          <w:b w:val="0"/>
          <w:bCs/>
          <w:color w:val="auto"/>
          <w:sz w:val="24"/>
          <w:szCs w:val="20"/>
        </w:rPr>
        <w:t xml:space="preserve">要求严把进人关并获得采购人同意，采购人将就派驻人员情况每周核查一次。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4</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中标供应商</w:t>
      </w:r>
      <w:r>
        <w:rPr>
          <w:rFonts w:hint="eastAsia" w:ascii="宋体" w:hAnsi="宋体" w:eastAsia="宋体" w:cs="Arial"/>
          <w:b w:val="0"/>
          <w:bCs/>
          <w:color w:val="auto"/>
          <w:sz w:val="24"/>
          <w:szCs w:val="20"/>
        </w:rPr>
        <w:t xml:space="preserve">节假日必须安排人员值班，负责日常保洁和办公服务保障（重点保障一号楼兼顾其他办公场所）。</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5</w:t>
      </w:r>
      <w:r>
        <w:rPr>
          <w:rFonts w:hint="eastAsia" w:ascii="宋体" w:hAnsi="宋体" w:eastAsia="宋体" w:cs="Arial"/>
          <w:b w:val="0"/>
          <w:bCs/>
          <w:color w:val="auto"/>
          <w:sz w:val="24"/>
          <w:szCs w:val="20"/>
        </w:rPr>
        <w:t xml:space="preserve">）保障人员制式工装、工作器材等必备物品在服务期间内必须按采购人要求及实际工作需要配置，并完善与更新。</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6</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中标供应商</w:t>
      </w:r>
      <w:r>
        <w:rPr>
          <w:rFonts w:hint="eastAsia" w:ascii="宋体" w:hAnsi="宋体" w:eastAsia="宋体" w:cs="Arial"/>
          <w:b w:val="0"/>
          <w:bCs/>
          <w:color w:val="auto"/>
          <w:sz w:val="24"/>
          <w:szCs w:val="20"/>
        </w:rPr>
        <w:t xml:space="preserve">承担</w:t>
      </w:r>
      <w:r>
        <w:rPr>
          <w:rFonts w:hint="eastAsia" w:ascii="宋体" w:hAnsi="宋体" w:eastAsia="宋体" w:cs="Arial"/>
          <w:b w:val="0"/>
          <w:bCs/>
          <w:color w:val="auto"/>
          <w:sz w:val="24"/>
          <w:szCs w:val="20"/>
          <w:lang w:eastAsia="zh-CN"/>
        </w:rPr>
        <w:t xml:space="preserve">服务人员</w:t>
      </w:r>
      <w:r>
        <w:rPr>
          <w:rFonts w:hint="eastAsia" w:ascii="宋体" w:hAnsi="宋体" w:eastAsia="宋体" w:cs="Arial"/>
          <w:b w:val="0"/>
          <w:bCs/>
          <w:color w:val="auto"/>
          <w:sz w:val="24"/>
          <w:szCs w:val="20"/>
        </w:rPr>
        <w:t xml:space="preserve">的一切劳务，用工意外风险与其他法律责任。</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7</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中标供应商</w:t>
      </w:r>
      <w:r>
        <w:rPr>
          <w:rFonts w:hint="eastAsia" w:ascii="宋体" w:hAnsi="宋体" w:eastAsia="宋体" w:cs="Arial"/>
          <w:b w:val="0"/>
          <w:bCs/>
          <w:color w:val="auto"/>
          <w:sz w:val="24"/>
          <w:szCs w:val="20"/>
        </w:rPr>
        <w:t xml:space="preserve">无条件同意</w:t>
      </w:r>
      <w:r>
        <w:rPr>
          <w:rFonts w:hint="eastAsia" w:ascii="宋体" w:hAnsi="宋体" w:eastAsia="宋体" w:cs="Arial"/>
          <w:b w:val="0"/>
          <w:bCs/>
          <w:color w:val="auto"/>
          <w:sz w:val="24"/>
          <w:szCs w:val="20"/>
          <w:lang w:eastAsia="zh-CN"/>
        </w:rPr>
        <w:t xml:space="preserve">协助配合</w:t>
      </w:r>
      <w:r>
        <w:rPr>
          <w:rFonts w:hint="eastAsia" w:ascii="宋体" w:hAnsi="宋体" w:eastAsia="宋体" w:cs="Arial"/>
          <w:b w:val="0"/>
          <w:bCs/>
          <w:color w:val="auto"/>
          <w:sz w:val="24"/>
          <w:szCs w:val="20"/>
        </w:rPr>
        <w:t xml:space="preserve">采购人完成其他工作性事务。</w:t>
      </w:r>
      <w:r/>
    </w:p>
    <w:p>
      <w:pPr>
        <w:ind w:firstLine="482"/>
        <w:spacing w:line="440" w:lineRule="exact"/>
        <w:tabs>
          <w:tab w:val="left" w:pos="945" w:leader="none"/>
        </w:tabs>
        <w:rPr>
          <w:rFonts w:hint="eastAsia"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6.其他要求</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（1）本项目涉及的易耗品及工具由中标供应商承担；</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（2）中标供应商如在经营活动中有违法现象、出现重大安全事故等，责任自负，采购人有权终止合同；</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（3）要求需要持证上岗的工种持证上岗率达到100%；各种建筑物、构筑物、设备、设施的完好率达到100%；不得有较大事故发生。</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4）服务需严格执行相关规范及条例等，要严格履行委托管理合同的约定，如发现管理达不到规定要求，投标人管理服务水平下降，投诉多等现象或中标供应商在管理中发生重大管理失误的，采购人有权单方终止委托管理合同，并要求进行财务审计，责任由中标供应商承担。</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（5）中标供应商须按采购人要求，提供所有用工人员的相关材料（保洁人员还须提供健康证复印件）给采购人备案，且未经采购人许可，不得更换所有用工人员；</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6）国家法定节假日（元旦、春节、清明、五一、端午、十一、中秋，合计18天）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（7）中标供应商不得将项目整体转包或非法分包给第三方。</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（8）报价中相关成本费用的测算及标准符合国家、省、市相关最新政策规定。</w:t>
      </w:r>
      <w:r/>
    </w:p>
    <w:p>
      <w:pPr>
        <w:ind w:firstLine="482"/>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color w:val="auto"/>
          <w:sz w:val="24"/>
          <w:szCs w:val="20"/>
          <w:lang w:val="en-US" w:eastAsia="zh-CN"/>
        </w:rPr>
        <w:t xml:space="preserve">五</w:t>
      </w:r>
      <w:r>
        <w:rPr>
          <w:rFonts w:hint="eastAsia" w:ascii="宋体" w:hAnsi="宋体" w:eastAsia="宋体" w:cs="Arial"/>
          <w:b/>
          <w:color w:val="auto"/>
          <w:sz w:val="24"/>
          <w:szCs w:val="20"/>
        </w:rPr>
        <w:t xml:space="preserve">、</w:t>
      </w:r>
      <w:r>
        <w:rPr>
          <w:rFonts w:hint="eastAsia" w:ascii="宋体" w:hAnsi="宋体" w:eastAsia="宋体" w:cs="Arial"/>
          <w:b/>
          <w:color w:val="auto"/>
          <w:sz w:val="24"/>
          <w:szCs w:val="20"/>
          <w:lang w:val="en-US" w:eastAsia="zh-CN"/>
        </w:rPr>
        <w:t xml:space="preserve">考核</w:t>
      </w:r>
      <w:r>
        <w:rPr>
          <w:rFonts w:hint="eastAsia" w:ascii="宋体" w:hAnsi="宋体" w:eastAsia="宋体" w:cs="Arial"/>
          <w:b/>
          <w:color w:val="auto"/>
          <w:sz w:val="24"/>
          <w:szCs w:val="20"/>
        </w:rPr>
        <w:t xml:space="preserve">办法</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1.考核依据：《惠山区政府机关大院日常会务服务考核表》</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2.考核主体：由采购人按照考核标准，每季度对中标供应商的会务服务进行考核，考核情况作为支付服务费依据。</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（1）季度结算的考核得分=该月度考核平均分×50%+该季度考核分数×50%</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①考核得分≥90分，当月服务费全得；</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②85分＜考核得分＜90分，每低于基准分1分扣300元；</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③80分＜考核得分≤85分，每低于基准分1分扣500元；</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④考核得分≤80分，每低于基准分1分扣1000元；</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2）若发生安全或管理事故并对公司造成一定影响的，公司将依据事故严重程度，扣除相应金额作为违约金。一般事故每次扣除违约金3000元；严重事故每次扣除违约金5000元；非常严重事故每次扣除违约金10000元。</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（3）考核扣款费用统一从当期服务费用结算中扣取，若当期未扣取则顺延至下期。</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（4）如果发生以下任何一种或多种情况，采购人可以单方解除合同。若因此给采购人造成损失的，中标供应商除承担相应责任外，还应进行赔偿：</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A.累计3次月度考核或2次季度考核得分低于80分（不含）；</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B.被上级部门督查通报2次；</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C.因中标供应商违反安全操作规定而发生安全事故；</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D.在履约期间发生工作场所聚众闹事或集体上访或发生重大安全事故，给采购人造成不良影响和严重经济损失的。</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附件：</w:t>
      </w:r>
      <w:r/>
    </w:p>
    <w:tbl>
      <w:tblPr>
        <w:tblStyle w:val="784"/>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684"/>
        <w:gridCol w:w="5525"/>
        <w:gridCol w:w="749"/>
        <w:gridCol w:w="928"/>
        <w:gridCol w:w="990"/>
      </w:tblGrid>
      <w:tr>
        <w:trPr>
          <w:jc w:val="center"/>
          <w:trHeight w:val="57"/>
        </w:trPr>
        <w:tc>
          <w:tcPr>
            <w:tcMar>
              <w:left w:w="120" w:type="dxa"/>
              <w:top w:w="60" w:type="dxa"/>
              <w:right w:w="120" w:type="dxa"/>
              <w:bottom w:w="30" w:type="dxa"/>
            </w:tcMar>
            <w:tcW w:w="85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考核核心指标</w:t>
            </w:r>
            <w:r/>
          </w:p>
        </w:tc>
        <w:tc>
          <w:tcPr>
            <w:tcMar>
              <w:left w:w="120" w:type="dxa"/>
              <w:top w:w="60" w:type="dxa"/>
              <w:right w:w="120" w:type="dxa"/>
              <w:bottom w:w="30" w:type="dxa"/>
            </w:tcMar>
            <w:tcW w:w="279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考核内容及标准</w:t>
            </w:r>
            <w:r/>
          </w:p>
        </w:tc>
        <w:tc>
          <w:tcPr>
            <w:tcMar>
              <w:left w:w="120" w:type="dxa"/>
              <w:top w:w="60" w:type="dxa"/>
              <w:right w:w="120" w:type="dxa"/>
              <w:bottom w:w="30" w:type="dxa"/>
            </w:tcMar>
            <w:tcW w:w="37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分值</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得分</w:t>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t xml:space="preserve">备注</w:t>
            </w:r>
            <w:r/>
          </w:p>
        </w:tc>
      </w:tr>
      <w:tr>
        <w:trPr>
          <w:jc w:val="center"/>
          <w:trHeight w:val="57"/>
        </w:trPr>
        <w:tc>
          <w:tcPr>
            <w:tcMar>
              <w:left w:w="120" w:type="dxa"/>
              <w:top w:w="60" w:type="dxa"/>
              <w:right w:w="120" w:type="dxa"/>
              <w:bottom w:w="30" w:type="dxa"/>
            </w:tcMar>
            <w:tcW w:w="8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基础服务规范</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（20分）</w:t>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1.接到会务通知后，按会议</w:t>
            </w:r>
            <w:r>
              <w:rPr>
                <w:rFonts w:hint="eastAsia" w:ascii="宋体" w:hAnsi="宋体" w:eastAsia="宋体" w:cs="Times New Roman"/>
                <w:color w:val="auto"/>
                <w:sz w:val="22"/>
                <w:szCs w:val="22"/>
                <w:lang w:eastAsia="zh-CN"/>
              </w:rPr>
              <w:t xml:space="preserve">负责部门</w:t>
            </w:r>
            <w:r>
              <w:rPr>
                <w:rFonts w:hint="eastAsia" w:ascii="宋体" w:hAnsi="宋体" w:eastAsia="宋体" w:cs="Times New Roman"/>
                <w:color w:val="auto"/>
                <w:sz w:val="22"/>
                <w:szCs w:val="22"/>
              </w:rPr>
              <w:t xml:space="preserve">要求布置会场，做好会前会后保洁；备品清洁、桌面干净、会议室无异味（7分）。未按要求布置扣3分/次，保洁不到位每项扣1分/次。</w:t>
            </w:r>
            <w:r/>
          </w:p>
        </w:tc>
        <w:tc>
          <w:tcPr>
            <w:tcMar>
              <w:left w:w="120" w:type="dxa"/>
              <w:top w:w="60" w:type="dxa"/>
              <w:right w:w="120" w:type="dxa"/>
              <w:bottom w:w="30" w:type="dxa"/>
            </w:tcMar>
            <w:tcW w:w="379"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2.紧急、临时、超时会议服从安排全程服务，无推诿、擅离情况（6分）。违反一次扣6分。</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3.统一着装上岗，仪表端正、文明大方，举止文雅、面带笑容（7分）。不符一次扣2分，扣完为止。</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接待服务质量</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（25分）</w:t>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1.尽职尽责完成接待任务，熟知接待礼仪礼节，语言规范流畅、吐字清晰（9分）。出现纰漏扣3-9分/次，礼仪不当扣2分/次。</w:t>
            </w:r>
            <w:r/>
          </w:p>
        </w:tc>
        <w:tc>
          <w:tcPr>
            <w:tcMar>
              <w:left w:w="120" w:type="dxa"/>
              <w:top w:w="60" w:type="dxa"/>
              <w:right w:w="120" w:type="dxa"/>
              <w:bottom w:w="30" w:type="dxa"/>
            </w:tcMar>
            <w:tcW w:w="379"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25</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2.会议前1小时到岗，按要求摆放指示牌、调试设备，会前半小时备好开水、茶叶等用品，空调温度符合标准（冬季≤20℃，夏季≥26℃）（8分）。每延迟到岗10分钟扣</w:t>
            </w: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分，准备疏漏一项扣1分。</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3.会议中主动对接负责人，按规范斟茶续水（大型会议会前15分钟倒满，会议中每20-30分钟续水并记录，超2小时更换小毛巾），服务动作标准无碰撞声（8分）。服务不及时扣2分/次，操作不规范扣1分/次。</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设备与物资管理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（20分）</w:t>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1.规范管理服务间</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公用物品按</w:t>
            </w:r>
            <w:r>
              <w:rPr>
                <w:rFonts w:hint="eastAsia" w:ascii="宋体" w:hAnsi="宋体" w:eastAsia="宋体" w:cs="Times New Roman"/>
                <w:color w:val="auto"/>
                <w:sz w:val="22"/>
                <w:szCs w:val="22"/>
                <w:lang w:eastAsia="zh-CN"/>
              </w:rPr>
              <w:t xml:space="preserve">规定</w:t>
            </w:r>
            <w:r>
              <w:rPr>
                <w:rFonts w:hint="eastAsia" w:ascii="宋体" w:hAnsi="宋体" w:eastAsia="宋体" w:cs="Times New Roman"/>
                <w:color w:val="auto"/>
                <w:sz w:val="22"/>
                <w:szCs w:val="22"/>
              </w:rPr>
              <w:t xml:space="preserve">摆放不混放，严禁无关人员擅自进出（7分）。管理混乱扣</w:t>
            </w:r>
            <w:r>
              <w:rPr>
                <w:rFonts w:hint="eastAsia" w:ascii="宋体" w:hAnsi="宋体" w:eastAsia="宋体" w:cs="Times New Roman"/>
                <w:color w:val="auto"/>
                <w:sz w:val="22"/>
                <w:szCs w:val="22"/>
                <w:lang w:val="en-US" w:eastAsia="zh-CN"/>
              </w:rPr>
              <w:t xml:space="preserve">0.5</w:t>
            </w:r>
            <w:r>
              <w:rPr>
                <w:rFonts w:hint="eastAsia" w:ascii="宋体" w:hAnsi="宋体" w:eastAsia="宋体" w:cs="Times New Roman"/>
                <w:color w:val="auto"/>
                <w:sz w:val="22"/>
                <w:szCs w:val="22"/>
              </w:rPr>
              <w:t xml:space="preserve">分，违规放行扣</w:t>
            </w: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分/次。</w:t>
            </w:r>
            <w:r/>
          </w:p>
        </w:tc>
        <w:tc>
          <w:tcPr>
            <w:tcMar>
              <w:left w:w="120" w:type="dxa"/>
              <w:top w:w="60" w:type="dxa"/>
              <w:right w:w="120" w:type="dxa"/>
              <w:bottom w:w="30" w:type="dxa"/>
            </w:tcMar>
            <w:tcW w:w="379"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2.妥善保管会议保障物资（设备），定期保养，未经批准不随意外借（7分）。设备损坏未及时上报扣</w:t>
            </w: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分，违规外借扣</w:t>
            </w:r>
            <w:r>
              <w:rPr>
                <w:rFonts w:hint="eastAsia" w:ascii="宋体" w:hAnsi="宋体" w:eastAsia="宋体" w:cs="Times New Roman"/>
                <w:color w:val="auto"/>
                <w:sz w:val="22"/>
                <w:szCs w:val="22"/>
                <w:lang w:val="en-US" w:eastAsia="zh-CN"/>
              </w:rPr>
              <w:t xml:space="preserve">3</w:t>
            </w:r>
            <w:r>
              <w:rPr>
                <w:rFonts w:hint="eastAsia" w:ascii="宋体" w:hAnsi="宋体" w:eastAsia="宋体" w:cs="Times New Roman"/>
                <w:color w:val="auto"/>
                <w:sz w:val="22"/>
                <w:szCs w:val="22"/>
              </w:rPr>
              <w:t xml:space="preserve">分/次。</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3.会后及时整理设备、回收可复用物品并登记，关闭水电门窗，清洁会场并归位桌椅台牌（6分）。疏漏一项扣1分/次。</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lang w:eastAsia="zh-CN"/>
              </w:rPr>
              <w:suppressLineNumbers w:val="0"/>
            </w:pPr>
            <w:r>
              <w:rPr>
                <w:rFonts w:hint="eastAsia" w:ascii="宋体" w:hAnsi="宋体" w:eastAsia="宋体" w:cs="Times New Roman"/>
                <w:color w:val="auto"/>
                <w:sz w:val="22"/>
                <w:szCs w:val="22"/>
              </w:rPr>
              <w:t xml:space="preserve">音控服务专项</w:t>
            </w:r>
            <w:r>
              <w:rPr>
                <w:rFonts w:hint="eastAsia" w:ascii="宋体" w:hAnsi="宋体" w:eastAsia="宋体" w:cs="Times New Roman"/>
                <w:color w:val="auto"/>
                <w:sz w:val="22"/>
                <w:szCs w:val="22"/>
                <w:lang w:eastAsia="zh-CN"/>
              </w:rPr>
              <w:t xml:space="preserve">配合</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（15分）</w:t>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1.会前记录会议信息及</w:t>
            </w:r>
            <w:r>
              <w:rPr>
                <w:rFonts w:hint="eastAsia" w:ascii="宋体" w:hAnsi="宋体" w:eastAsia="宋体" w:cs="Times New Roman"/>
                <w:color w:val="auto"/>
                <w:sz w:val="22"/>
                <w:szCs w:val="22"/>
                <w:lang w:eastAsia="zh-CN"/>
              </w:rPr>
              <w:t xml:space="preserve">参会人员</w:t>
            </w:r>
            <w:r>
              <w:rPr>
                <w:rFonts w:hint="eastAsia" w:ascii="宋体" w:hAnsi="宋体" w:eastAsia="宋体" w:cs="Times New Roman"/>
                <w:color w:val="auto"/>
                <w:sz w:val="22"/>
                <w:szCs w:val="22"/>
              </w:rPr>
              <w:t xml:space="preserve">需求，提前半小时开启设备，制作并显示会标，</w:t>
            </w:r>
            <w:r>
              <w:rPr>
                <w:rFonts w:hint="eastAsia" w:ascii="宋体" w:hAnsi="宋体" w:eastAsia="宋体" w:cs="Times New Roman"/>
                <w:color w:val="auto"/>
                <w:sz w:val="22"/>
                <w:szCs w:val="22"/>
                <w:lang w:eastAsia="zh-CN"/>
              </w:rPr>
              <w:t xml:space="preserve">协助</w:t>
            </w:r>
            <w:r>
              <w:rPr>
                <w:rFonts w:hint="eastAsia" w:ascii="宋体" w:hAnsi="宋体" w:eastAsia="宋体" w:cs="Times New Roman"/>
                <w:color w:val="auto"/>
                <w:sz w:val="22"/>
                <w:szCs w:val="22"/>
              </w:rPr>
              <w:t xml:space="preserve">调试话筒、录音等设备确保正常（8分）。记录不全扣</w:t>
            </w: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分</w:t>
            </w:r>
            <w:r/>
          </w:p>
        </w:tc>
        <w:tc>
          <w:tcPr>
            <w:tcMar>
              <w:left w:w="120" w:type="dxa"/>
              <w:top w:w="60" w:type="dxa"/>
              <w:right w:w="120" w:type="dxa"/>
              <w:bottom w:w="30" w:type="dxa"/>
            </w:tcMar>
            <w:tcW w:w="379"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15</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2.会中实时关注设备状态，遇故障立即</w:t>
            </w:r>
            <w:r>
              <w:rPr>
                <w:rFonts w:hint="eastAsia" w:ascii="宋体" w:hAnsi="宋体" w:eastAsia="宋体" w:cs="Times New Roman"/>
                <w:color w:val="auto"/>
                <w:sz w:val="22"/>
                <w:szCs w:val="22"/>
                <w:lang w:eastAsia="zh-CN"/>
              </w:rPr>
              <w:t xml:space="preserve">联系设备调试科</w:t>
            </w:r>
            <w:r>
              <w:rPr>
                <w:rFonts w:hint="eastAsia" w:ascii="宋体" w:hAnsi="宋体" w:eastAsia="宋体" w:cs="Times New Roman"/>
                <w:color w:val="auto"/>
                <w:sz w:val="22"/>
                <w:szCs w:val="22"/>
              </w:rPr>
              <w:t xml:space="preserve">启用备用设备并联系抢修，配合处置停电等突发情况（7分）。</w:t>
            </w:r>
            <w:r>
              <w:rPr>
                <w:rFonts w:hint="eastAsia" w:ascii="宋体" w:hAnsi="宋体" w:eastAsia="宋体" w:cs="Times New Roman"/>
                <w:color w:val="auto"/>
                <w:sz w:val="22"/>
                <w:szCs w:val="22"/>
                <w:lang w:eastAsia="zh-CN"/>
              </w:rPr>
              <w:t xml:space="preserve">配合</w:t>
            </w:r>
            <w:r>
              <w:rPr>
                <w:rFonts w:hint="eastAsia" w:ascii="宋体" w:hAnsi="宋体" w:eastAsia="宋体" w:cs="Times New Roman"/>
                <w:color w:val="auto"/>
                <w:sz w:val="22"/>
                <w:szCs w:val="22"/>
              </w:rPr>
              <w:t xml:space="preserve">不当影响会议扣</w:t>
            </w: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分/次。</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制度执行与保密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（20分）</w:t>
            </w:r>
            <w:r/>
          </w:p>
        </w:tc>
        <w:tc>
          <w:tcPr>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1.严格遵守保密法律法规，履行保密义务，不泄露会议内容及相关信息（10分）。出现泄密情况此项不得分，情节严重另行处理。</w:t>
            </w:r>
            <w:r/>
          </w:p>
        </w:tc>
        <w:tc>
          <w:tcPr>
            <w:tcMar>
              <w:left w:w="120" w:type="dxa"/>
              <w:top w:w="60" w:type="dxa"/>
              <w:right w:w="120" w:type="dxa"/>
              <w:bottom w:w="30" w:type="dxa"/>
            </w:tcMar>
            <w:tcW w:w="379"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20</w:t>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tcMar>
              <w:left w:w="120" w:type="dxa"/>
              <w:top w:w="60" w:type="dxa"/>
              <w:right w:w="120" w:type="dxa"/>
              <w:bottom w:w="30" w:type="dxa"/>
            </w:tcMar>
            <w:tcW w:w="85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shd w:val="clear" w:color="auto" w:fill="auto"/>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lang w:eastAsia="zh-CN"/>
              </w:rPr>
              <w:suppressLineNumbers w:val="0"/>
            </w:pPr>
            <w:r>
              <w:rPr>
                <w:rFonts w:hint="eastAsia" w:ascii="宋体" w:hAnsi="宋体" w:eastAsia="宋体" w:cs="Times New Roman"/>
                <w:color w:val="auto"/>
                <w:sz w:val="22"/>
                <w:szCs w:val="22"/>
                <w:lang w:val="en-US" w:eastAsia="zh-CN"/>
              </w:rPr>
              <w:t xml:space="preserve">2.与参会人员发生争执且个人行为恶劣，造成不良影响</w:t>
            </w:r>
            <w:r>
              <w:rPr>
                <w:rFonts w:hint="eastAsia" w:ascii="宋体" w:hAnsi="宋体" w:eastAsia="宋体" w:cs="Times New Roman"/>
                <w:color w:val="auto"/>
                <w:sz w:val="22"/>
                <w:szCs w:val="22"/>
              </w:rPr>
              <w:t xml:space="preserve">（10分）</w:t>
            </w:r>
            <w:r>
              <w:rPr>
                <w:rFonts w:hint="eastAsia" w:ascii="宋体" w:hAnsi="宋体" w:eastAsia="宋体" w:cs="Times New Roman"/>
                <w:color w:val="auto"/>
                <w:sz w:val="22"/>
                <w:szCs w:val="22"/>
                <w:lang w:eastAsia="zh-CN"/>
              </w:rPr>
              <w:t xml:space="preserve">，出现此项不得分，</w:t>
            </w:r>
            <w:r>
              <w:rPr>
                <w:rFonts w:hint="eastAsia" w:ascii="宋体" w:hAnsi="宋体" w:eastAsia="宋体" w:cs="Times New Roman"/>
                <w:color w:val="auto"/>
                <w:sz w:val="22"/>
                <w:szCs w:val="22"/>
              </w:rPr>
              <w:t xml:space="preserve">情节严重另行处理。</w:t>
            </w:r>
            <w:r/>
          </w:p>
        </w:tc>
        <w:tc>
          <w:tcPr>
            <w:tcMar>
              <w:left w:w="120" w:type="dxa"/>
              <w:top w:w="60" w:type="dxa"/>
              <w:right w:w="120" w:type="dxa"/>
              <w:bottom w:w="30" w:type="dxa"/>
            </w:tcMar>
            <w:tcW w:w="379"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7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c>
          <w:tcPr>
            <w:tcMar>
              <w:left w:w="120" w:type="dxa"/>
              <w:top w:w="60" w:type="dxa"/>
              <w:right w:w="120" w:type="dxa"/>
              <w:bottom w:w="30" w:type="dxa"/>
            </w:tcMar>
            <w:tcW w:w="49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57"/>
        </w:trPr>
        <w:tc>
          <w:tcPr>
            <w:gridSpan w:val="5"/>
            <w:tcMar>
              <w:left w:w="120" w:type="dxa"/>
              <w:top w:w="60" w:type="dxa"/>
              <w:right w:w="120" w:type="dxa"/>
              <w:bottom w:w="30" w:type="dxa"/>
            </w:tcMar>
            <w:tcW w:w="5000"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备注：</w:t>
            </w:r>
            <w:r>
              <w:rPr>
                <w:rFonts w:hint="eastAsia" w:ascii="宋体" w:hAnsi="宋体" w:eastAsia="宋体" w:cs="Times New Roman"/>
                <w:b/>
                <w:bCs/>
                <w:color w:val="auto"/>
                <w:sz w:val="22"/>
                <w:szCs w:val="22"/>
                <w:lang w:eastAsia="zh-CN"/>
              </w:rPr>
              <w:t xml:space="preserve">中标供应商</w:t>
            </w:r>
            <w:r>
              <w:rPr>
                <w:rFonts w:hint="eastAsia" w:ascii="宋体" w:hAnsi="宋体" w:eastAsia="宋体" w:cs="Times New Roman"/>
                <w:b/>
                <w:bCs/>
                <w:color w:val="auto"/>
                <w:sz w:val="22"/>
                <w:szCs w:val="22"/>
              </w:rPr>
              <w:t xml:space="preserve">履约过程中，</w:t>
            </w:r>
            <w:r>
              <w:rPr>
                <w:rFonts w:hint="eastAsia" w:ascii="宋体" w:hAnsi="宋体" w:eastAsia="宋体" w:cs="Times New Roman"/>
                <w:b/>
                <w:bCs/>
                <w:color w:val="auto"/>
                <w:sz w:val="22"/>
                <w:szCs w:val="22"/>
                <w:lang w:eastAsia="zh-CN"/>
              </w:rPr>
              <w:t xml:space="preserve">采购人</w:t>
            </w:r>
            <w:r>
              <w:rPr>
                <w:rFonts w:hint="eastAsia" w:ascii="宋体" w:hAnsi="宋体" w:eastAsia="宋体" w:cs="Times New Roman"/>
                <w:b/>
                <w:bCs/>
                <w:color w:val="auto"/>
                <w:sz w:val="22"/>
                <w:szCs w:val="22"/>
              </w:rPr>
              <w:t xml:space="preserve">有权根据</w:t>
            </w:r>
            <w:r>
              <w:rPr>
                <w:rFonts w:hint="eastAsia" w:ascii="宋体" w:hAnsi="宋体" w:eastAsia="宋体" w:cs="Times New Roman"/>
                <w:b/>
                <w:bCs/>
                <w:color w:val="auto"/>
                <w:sz w:val="22"/>
                <w:szCs w:val="22"/>
                <w:lang w:val="en-US" w:eastAsia="zh-CN"/>
              </w:rPr>
              <w:t xml:space="preserve">相关</w:t>
            </w:r>
            <w:r>
              <w:rPr>
                <w:rFonts w:hint="eastAsia" w:ascii="宋体" w:hAnsi="宋体" w:eastAsia="宋体" w:cs="Times New Roman"/>
                <w:b/>
                <w:bCs/>
                <w:color w:val="auto"/>
                <w:sz w:val="22"/>
                <w:szCs w:val="22"/>
              </w:rPr>
              <w:t xml:space="preserve">最新标准、项目执行情况等对考核细则进行调整，</w:t>
            </w:r>
            <w:r>
              <w:rPr>
                <w:rFonts w:hint="eastAsia" w:ascii="宋体" w:hAnsi="宋体" w:eastAsia="宋体" w:cs="Times New Roman"/>
                <w:b/>
                <w:bCs/>
                <w:color w:val="auto"/>
                <w:sz w:val="22"/>
                <w:szCs w:val="22"/>
                <w:lang w:eastAsia="zh-CN"/>
              </w:rPr>
              <w:t xml:space="preserve">中标供应商</w:t>
            </w:r>
            <w:r>
              <w:rPr>
                <w:rFonts w:hint="eastAsia" w:ascii="宋体" w:hAnsi="宋体" w:eastAsia="宋体" w:cs="Times New Roman"/>
                <w:b/>
                <w:bCs/>
                <w:color w:val="auto"/>
                <w:sz w:val="22"/>
                <w:szCs w:val="22"/>
              </w:rPr>
              <w:t xml:space="preserve">须无条件执行。</w:t>
            </w:r>
            <w:r/>
          </w:p>
        </w:tc>
      </w:tr>
    </w:tbl>
    <w:p>
      <w:pPr>
        <w:ind w:firstLine="482"/>
        <w:spacing w:line="440" w:lineRule="exact"/>
        <w:tabs>
          <w:tab w:val="left" w:pos="945" w:leader="none"/>
        </w:tabs>
        <w:rPr>
          <w:rFonts w:hint="eastAsia" w:ascii="宋体" w:hAnsi="宋体" w:eastAsia="宋体" w:cs="Arial"/>
          <w:b/>
          <w:color w:val="auto"/>
          <w:sz w:val="24"/>
          <w:szCs w:val="20"/>
          <w:highlight w:val="none"/>
        </w:rPr>
        <w:outlineLvl w:val="0"/>
      </w:pPr>
      <w:r>
        <w:rPr>
          <w:rFonts w:hint="eastAsia" w:ascii="宋体" w:hAnsi="宋体" w:eastAsia="宋体" w:cs="Arial"/>
          <w:b/>
          <w:color w:val="auto"/>
          <w:sz w:val="24"/>
          <w:szCs w:val="20"/>
          <w:highlight w:val="none"/>
          <w:lang w:val="en-US" w:eastAsia="zh-CN"/>
        </w:rPr>
        <w:t xml:space="preserve">六</w:t>
      </w:r>
      <w:r>
        <w:rPr>
          <w:rFonts w:hint="eastAsia" w:ascii="宋体" w:hAnsi="宋体" w:eastAsia="宋体" w:cs="Arial"/>
          <w:b/>
          <w:color w:val="auto"/>
          <w:sz w:val="24"/>
          <w:szCs w:val="20"/>
          <w:highlight w:val="none"/>
        </w:rPr>
        <w:t xml:space="preserve">、报价要求</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1.投标人的投标报价应是投标人在响应文件中提出的各项支付金额的总和，也应是完成招标文件所列项目需求的全部费用。</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2.投标报价包含完成本项目的全部服务内容所需的一切费用，包括但不限于人员费用（工资、福利、培训、社会保险、人身意外伤害险、服装费、高温费、劳保用品费、餐费等）、服务所用设备工具购置及维修费用、消耗材料费、公共部位、突击费用（临时加班加点产生的费用）、管理费用、利润、税金、政策性文件规定及合同包含的所有风险（包括但不限于遇最低工资调整、物价上涨、重大活动、检查、突发情况、税费调整、统计误差等）、责任等完成本项目的一切费用。</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rPr>
        <w:t xml:space="preserve">3.</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应在整个服务期间对其为本项目工作的依法可以不缴纳社保的服务人员投保意外伤害险，办理保险的一切费用均由</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承担，并已包括在报价中。</w:t>
      </w:r>
      <w:r/>
    </w:p>
    <w:p>
      <w:pPr>
        <w:ind w:firstLine="480"/>
        <w:spacing w:line="440" w:lineRule="exact"/>
        <w:rPr>
          <w:rFonts w:hint="eastAsia" w:ascii="宋体" w:hAnsi="宋体"/>
          <w:bCs/>
          <w:color w:val="auto"/>
          <w:sz w:val="24"/>
          <w:szCs w:val="24"/>
        </w:rPr>
      </w:pPr>
      <w:r>
        <w:rPr>
          <w:rFonts w:hint="eastAsia" w:ascii="宋体" w:hAnsi="宋体" w:eastAsia="宋体" w:cs="Times New Roman"/>
          <w:bCs/>
          <w:color w:val="auto"/>
          <w:sz w:val="24"/>
          <w:szCs w:val="20"/>
        </w:rPr>
        <w:t xml:space="preserve">4.本项目服务期满前2个月，</w:t>
      </w:r>
      <w:r>
        <w:rPr>
          <w:rFonts w:hint="eastAsia" w:ascii="宋体" w:hAnsi="宋体" w:eastAsia="宋体" w:cs="Times New Roman"/>
          <w:bCs/>
          <w:color w:val="auto"/>
          <w:sz w:val="24"/>
          <w:szCs w:val="20"/>
          <w:lang w:eastAsia="zh-CN"/>
        </w:rPr>
        <w:t xml:space="preserve">采购人</w:t>
      </w:r>
      <w:r>
        <w:rPr>
          <w:rFonts w:hint="eastAsia" w:ascii="宋体" w:hAnsi="宋体" w:eastAsia="宋体" w:cs="Times New Roman"/>
          <w:bCs/>
          <w:color w:val="auto"/>
          <w:sz w:val="24"/>
          <w:szCs w:val="20"/>
        </w:rPr>
        <w:t xml:space="preserve">将采用招标或其他方式确定下一期项目服务</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。如本次</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未能中标，其必须积极配合</w:t>
      </w:r>
      <w:r>
        <w:rPr>
          <w:rFonts w:hint="eastAsia" w:ascii="宋体" w:hAnsi="宋体" w:eastAsia="宋体" w:cs="Times New Roman"/>
          <w:bCs/>
          <w:color w:val="auto"/>
          <w:sz w:val="24"/>
          <w:szCs w:val="20"/>
          <w:lang w:eastAsia="zh-CN"/>
        </w:rPr>
        <w:t xml:space="preserve">采购人</w:t>
      </w:r>
      <w:r>
        <w:rPr>
          <w:rFonts w:hint="eastAsia" w:ascii="宋体" w:hAnsi="宋体" w:eastAsia="宋体" w:cs="Times New Roman"/>
          <w:bCs/>
          <w:color w:val="auto"/>
          <w:sz w:val="24"/>
          <w:szCs w:val="20"/>
        </w:rPr>
        <w:t xml:space="preserve">和新</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无条件做好交接手续，不得出现服务真空，否则</w:t>
      </w:r>
      <w:r>
        <w:rPr>
          <w:rFonts w:hint="eastAsia" w:ascii="宋体" w:hAnsi="宋体" w:eastAsia="宋体" w:cs="Times New Roman"/>
          <w:bCs/>
          <w:color w:val="auto"/>
          <w:sz w:val="24"/>
          <w:szCs w:val="20"/>
          <w:lang w:eastAsia="zh-CN"/>
        </w:rPr>
        <w:t xml:space="preserve">采购人</w:t>
      </w:r>
      <w:r>
        <w:rPr>
          <w:rFonts w:hint="eastAsia" w:ascii="宋体" w:hAnsi="宋体" w:eastAsia="宋体" w:cs="Times New Roman"/>
          <w:bCs/>
          <w:color w:val="auto"/>
          <w:sz w:val="24"/>
          <w:szCs w:val="20"/>
        </w:rPr>
        <w:t xml:space="preserve">保留追究</w:t>
      </w:r>
      <w:r>
        <w:rPr>
          <w:rFonts w:hint="eastAsia" w:ascii="宋体" w:hAnsi="宋体" w:eastAsia="宋体" w:cs="Times New Roman"/>
          <w:bCs/>
          <w:color w:val="auto"/>
          <w:sz w:val="24"/>
          <w:szCs w:val="20"/>
          <w:lang w:eastAsia="zh-CN"/>
        </w:rPr>
        <w:t xml:space="preserve">中标供应商</w:t>
      </w:r>
      <w:r>
        <w:rPr>
          <w:rFonts w:hint="eastAsia" w:ascii="宋体" w:hAnsi="宋体" w:eastAsia="宋体" w:cs="Times New Roman"/>
          <w:bCs/>
          <w:color w:val="auto"/>
          <w:sz w:val="24"/>
          <w:szCs w:val="20"/>
        </w:rPr>
        <w:t xml:space="preserve">因其未能及时完成交接手续所带来的损失的权利。</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七</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36" w:name="_Toc116946342"/>
      <w:r>
        <w:rPr>
          <w:rFonts w:hint="eastAsia" w:ascii="Cambria" w:hAnsi="Cambria"/>
          <w:b/>
          <w:bCs/>
          <w:color w:val="auto"/>
          <w:sz w:val="32"/>
          <w:szCs w:val="32"/>
          <w:lang w:val="zh-CN"/>
        </w:rPr>
        <w:t xml:space="preserve">四、</w:t>
      </w:r>
      <w:bookmarkEnd w:id="136"/>
      <w:r>
        <w:rPr>
          <w:rFonts w:hint="eastAsia" w:ascii="Cambria" w:hAnsi="Cambria"/>
          <w:b/>
          <w:bCs/>
          <w:color w:val="auto"/>
          <w:sz w:val="32"/>
          <w:szCs w:val="32"/>
          <w:lang w:val="zh-CN"/>
        </w:rPr>
        <w:t xml:space="preserve">合同条款及格式</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u w:val="single"/>
          <w:lang w:eastAsia="zh-CN"/>
        </w:rPr>
      </w:pPr>
      <w:r/>
      <w:bookmarkStart w:id="137" w:name="_Toc36839762"/>
      <w:r/>
      <w:bookmarkStart w:id="138" w:name="_Toc116946344"/>
      <w:r>
        <w:rPr>
          <w:rFonts w:hint="eastAsia" w:ascii="宋体" w:hAnsi="宋体" w:eastAsia="宋体" w:cs="Times New Roman"/>
          <w:bCs/>
          <w:color w:val="auto"/>
          <w:sz w:val="24"/>
          <w:szCs w:val="24"/>
        </w:rPr>
        <w:t xml:space="preserve">甲方（采购人）：</w:t>
      </w:r>
      <w:r>
        <w:rPr>
          <w:rFonts w:hint="eastAsia" w:ascii="宋体" w:hAnsi="宋体" w:cs="Times New Roman"/>
          <w:b/>
          <w:color w:val="auto"/>
          <w:sz w:val="24"/>
          <w:szCs w:val="24"/>
          <w:u w:val="single"/>
          <w:lang w:eastAsia="zh-CN"/>
        </w:rPr>
        <w:t xml:space="preserve">无锡市惠山区人民政府办公室</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u w:val="single"/>
          <w:lang w:val="en-US" w:eastAsia="zh-CN"/>
        </w:rPr>
      </w:pPr>
      <w:r>
        <w:rPr>
          <w:rFonts w:hint="eastAsia" w:ascii="宋体" w:hAnsi="宋体" w:eastAsia="宋体" w:cs="Times New Roman"/>
          <w:bCs/>
          <w:color w:val="auto"/>
          <w:sz w:val="24"/>
          <w:szCs w:val="24"/>
        </w:rPr>
        <w:t xml:space="preserve">乙方（中标方）：</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cs="Times New Roman"/>
          <w:bCs/>
          <w:color w:val="auto"/>
          <w:sz w:val="24"/>
          <w:szCs w:val="24"/>
          <w:u w:val="single"/>
          <w:lang w:val="en-US" w:eastAsia="zh-CN"/>
        </w:rPr>
        <w:t xml:space="preserve">    </w:t>
      </w:r>
      <w:r>
        <w:rPr>
          <w:rFonts w:hint="eastAsia" w:ascii="宋体" w:hAnsi="宋体" w:eastAsia="宋体" w:cs="Times New Roman"/>
          <w:bCs/>
          <w:color w:val="auto"/>
          <w:sz w:val="24"/>
          <w:szCs w:val="24"/>
          <w:u w:val="single"/>
          <w:lang w:val="en-US" w:eastAsia="zh-CN"/>
        </w:rPr>
        <w:t xml:space="preserve">  </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项目编号：</w:t>
      </w:r>
      <w:r>
        <w:rPr>
          <w:rFonts w:hint="eastAsia" w:ascii="宋体" w:hAnsi="宋体" w:cs="Times New Roman"/>
          <w:bCs/>
          <w:color w:val="auto"/>
          <w:sz w:val="24"/>
          <w:szCs w:val="24"/>
          <w:lang w:eastAsia="zh-CN"/>
        </w:rPr>
        <w:t xml:space="preserve">JSZC-320206-LXZB-G2025-0046</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项目名称：</w:t>
      </w:r>
      <w:r>
        <w:rPr>
          <w:rFonts w:hint="eastAsia" w:ascii="宋体" w:hAnsi="宋体" w:cs="Times New Roman"/>
          <w:bCs/>
          <w:color w:val="auto"/>
          <w:sz w:val="24"/>
          <w:szCs w:val="24"/>
          <w:lang w:eastAsia="zh-CN"/>
        </w:rPr>
        <w:t xml:space="preserve">惠山区政府机关大院日常会务服务保障项目</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lang w:eastAsia="zh-CN"/>
        </w:rPr>
      </w:pPr>
      <w:r>
        <w:rPr>
          <w:rFonts w:hint="eastAsia" w:ascii="宋体" w:hAnsi="宋体" w:eastAsia="宋体" w:cs="Times New Roman"/>
          <w:b/>
          <w:color w:val="auto"/>
          <w:sz w:val="24"/>
          <w:szCs w:val="24"/>
        </w:rPr>
        <w:t xml:space="preserve">采购内容：</w:t>
      </w:r>
      <w:r>
        <w:rPr>
          <w:rFonts w:hint="eastAsia" w:ascii="宋体" w:hAnsi="宋体" w:eastAsia="宋体" w:cs="Times New Roman"/>
          <w:bCs/>
          <w:color w:val="auto"/>
          <w:sz w:val="24"/>
          <w:szCs w:val="24"/>
          <w:lang w:eastAsia="zh-CN"/>
        </w:rPr>
        <w:t xml:space="preserve">本项目为惠山区政府机关大院日常会务服务保障，机关大院土地面积67802.9平方米，房屋建筑面积44273.41平方米，地下室面积 9165.23平方米，外场面积（道路和广场及停车场）22090.9平方米，草地面积37073平方米。工作内容主要包括会务和接待服务、大型会议服务保障、临时性、突击性会务及大院外会务保障等工作内容。</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合同价格形式及合同价款：</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val="0"/>
          <w:color w:val="auto"/>
          <w:sz w:val="24"/>
          <w:szCs w:val="24"/>
        </w:rPr>
        <w:t xml:space="preserve">1</w:t>
      </w:r>
      <w:r>
        <w:rPr>
          <w:rFonts w:hint="default" w:ascii="宋体" w:hAnsi="宋体" w:eastAsia="宋体" w:cs="Times New Roman"/>
          <w:b/>
          <w:bCs w:val="0"/>
          <w:color w:val="auto"/>
          <w:sz w:val="24"/>
          <w:szCs w:val="24"/>
        </w:rPr>
        <w:t xml:space="preserve">.</w:t>
      </w:r>
      <w:r>
        <w:rPr>
          <w:rFonts w:hint="eastAsia" w:ascii="宋体" w:hAnsi="宋体" w:eastAsia="宋体" w:cs="Times New Roman"/>
          <w:b/>
          <w:bCs w:val="0"/>
          <w:color w:val="auto"/>
          <w:sz w:val="24"/>
          <w:szCs w:val="24"/>
        </w:rPr>
        <w:t xml:space="preserve">合同价格形式：</w:t>
      </w:r>
      <w:r>
        <w:rPr>
          <w:rFonts w:hint="eastAsia" w:ascii="宋体" w:hAnsi="宋体" w:eastAsia="宋体" w:cs="Times New Roman"/>
          <w:b/>
          <w:bCs w:val="0"/>
          <w:color w:val="auto"/>
          <w:sz w:val="24"/>
          <w:szCs w:val="24"/>
          <w:u w:val="single"/>
        </w:rPr>
        <w:t xml:space="preserve">固</w:t>
      </w:r>
      <w:r>
        <w:rPr>
          <w:rFonts w:hint="eastAsia" w:ascii="宋体" w:hAnsi="宋体" w:eastAsia="宋体" w:cs="Times New Roman"/>
          <w:b/>
          <w:color w:val="auto"/>
          <w:sz w:val="24"/>
          <w:szCs w:val="24"/>
          <w:u w:val="single"/>
        </w:rPr>
        <w:t xml:space="preserve">定</w:t>
      </w:r>
      <w:r>
        <w:rPr>
          <w:rFonts w:hint="eastAsia" w:ascii="宋体" w:hAnsi="宋体" w:cs="Times New Roman"/>
          <w:b/>
          <w:color w:val="auto"/>
          <w:sz w:val="24"/>
          <w:szCs w:val="24"/>
          <w:u w:val="single"/>
          <w:lang w:val="en-US" w:eastAsia="zh-CN"/>
        </w:rPr>
        <w:t xml:space="preserve">单价</w:t>
      </w:r>
      <w:r>
        <w:rPr>
          <w:rFonts w:hint="eastAsia" w:ascii="宋体" w:hAnsi="宋体" w:eastAsia="宋体" w:cs="Times New Roman"/>
          <w:b/>
          <w:color w:val="auto"/>
          <w:sz w:val="24"/>
          <w:szCs w:val="24"/>
        </w:rPr>
        <w:t xml:space="preserve">。</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合同价款：大写：</w:t>
      </w:r>
      <w:r>
        <w:rPr>
          <w:rFonts w:hint="eastAsia" w:ascii="宋体" w:hAnsi="宋体" w:eastAsia="宋体" w:cs="Times New Roman"/>
          <w:b/>
          <w:bCs/>
          <w:color w:val="auto"/>
          <w:sz w:val="24"/>
          <w:szCs w:val="24"/>
          <w:u w:val="single"/>
        </w:rPr>
        <w:t xml:space="preserve"> </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；小写：¥</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szCs w:val="20"/>
        </w:rPr>
        <w:t xml:space="preserve">合同价款报价包含完成本项目的全部服务内容所需的一切费用，包括但不限于人员费用（工资、福利、培训、社会保险、人身意外伤害险、服装费、高温费、劳保用品费、餐费等）、服务所用设备工具购置及维修费用、消耗材料费、公共部位、突击费用（临时加班加点产生的费用）、管理费用、利润、税金、政策性文件规定及合同包含的所有风险（包括但不限于遇最低工资调整、物价上涨、重大活动、检查、突发情况、税费调整、统计误差等）、责任等完成本项目的一切费用。</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color w:val="auto"/>
          <w:sz w:val="24"/>
          <w:szCs w:val="24"/>
          <w:lang w:eastAsia="zh-CN"/>
        </w:rPr>
        <w:t xml:space="preserve">服务期：</w:t>
      </w:r>
      <w:r>
        <w:rPr>
          <w:rFonts w:hint="eastAsia" w:ascii="宋体" w:hAnsi="宋体" w:eastAsia="宋体" w:cs="Times New Roman"/>
          <w:b w:val="0"/>
          <w:bCs/>
          <w:color w:val="auto"/>
          <w:sz w:val="24"/>
          <w:szCs w:val="24"/>
          <w:lang w:eastAsia="zh-CN"/>
        </w:rPr>
        <w:t xml:space="preserve">15个月（暂定自2026年1月1日起至2027年3月31日止）</w:t>
      </w:r>
      <w:r>
        <w:rPr>
          <w:rFonts w:hint="eastAsia" w:ascii="宋体" w:hAnsi="宋体" w:eastAsia="宋体" w:cs="Times New Roman"/>
          <w:b w:val="0"/>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符合国家标准、行业标准和企业标准（标准不一致的，以严格的标准为准），并满足</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lang w:eastAsia="zh-CN"/>
        </w:rPr>
        <w:t xml:space="preserve">的项目需求及考核要求。</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服务地点、方式：</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采购需求</w:t>
      </w:r>
      <w:r/>
    </w:p>
    <w:p>
      <w:pPr>
        <w:ind w:firstLine="482"/>
        <w:spacing w:line="440" w:lineRule="exact"/>
        <w:tabs>
          <w:tab w:val="left" w:pos="945" w:leader="none"/>
        </w:tabs>
        <w:rPr>
          <w:rFonts w:hint="eastAsia" w:ascii="宋体" w:hAnsi="宋体" w:eastAsia="宋体" w:cs="Arial"/>
          <w:b/>
          <w:color w:val="auto"/>
          <w:sz w:val="24"/>
          <w:szCs w:val="20"/>
          <w:lang w:val="en-US" w:eastAsia="zh-CN"/>
        </w:rPr>
        <w:outlineLvl w:val="0"/>
      </w:pPr>
      <w:r>
        <w:rPr>
          <w:rFonts w:hint="eastAsia" w:ascii="宋体" w:hAnsi="宋体" w:eastAsia="宋体" w:cs="Arial"/>
          <w:b/>
          <w:color w:val="auto"/>
          <w:sz w:val="24"/>
          <w:szCs w:val="20"/>
          <w:lang w:val="en-US" w:eastAsia="zh-CN"/>
        </w:rPr>
        <w:t xml:space="preserve">1.</w:t>
      </w:r>
      <w:r>
        <w:rPr>
          <w:rFonts w:hint="default" w:ascii="宋体" w:hAnsi="宋体" w:eastAsia="宋体" w:cs="Arial"/>
          <w:b/>
          <w:color w:val="auto"/>
          <w:sz w:val="24"/>
          <w:szCs w:val="20"/>
          <w:lang w:val="en-US" w:eastAsia="zh-CN"/>
        </w:rPr>
        <w:t xml:space="preserve">服务</w:t>
      </w:r>
      <w:r>
        <w:rPr>
          <w:rFonts w:hint="eastAsia" w:ascii="宋体" w:hAnsi="宋体" w:eastAsia="宋体" w:cs="Arial"/>
          <w:b/>
          <w:color w:val="auto"/>
          <w:sz w:val="24"/>
          <w:szCs w:val="20"/>
          <w:lang w:val="en-US" w:eastAsia="zh-CN"/>
        </w:rPr>
        <w:t xml:space="preserve">总体内容</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（1）乙方</w:t>
      </w:r>
      <w:r>
        <w:rPr>
          <w:rFonts w:hint="default" w:ascii="宋体" w:hAnsi="宋体" w:eastAsia="宋体" w:cs="Arial"/>
          <w:b w:val="0"/>
          <w:bCs/>
          <w:color w:val="auto"/>
          <w:sz w:val="24"/>
          <w:szCs w:val="20"/>
          <w:lang w:val="en-US" w:eastAsia="zh-CN"/>
        </w:rPr>
        <w:t xml:space="preserve">负责为区政府1号楼、5号楼、7号楼共18个接待和会议场所（含谈话室）提供会务和接待服务。会议用茶具、茶叶、小方巾、热水瓶等，以及音响弱电专用配件及工具等接待所需物品</w:t>
      </w:r>
      <w:r>
        <w:rPr>
          <w:rFonts w:hint="eastAsia" w:ascii="宋体" w:hAnsi="宋体" w:eastAsia="宋体" w:cs="Arial"/>
          <w:b w:val="0"/>
          <w:bCs/>
          <w:color w:val="auto"/>
          <w:sz w:val="24"/>
          <w:szCs w:val="20"/>
          <w:lang w:val="en-US" w:eastAsia="zh-CN"/>
        </w:rPr>
        <w:t xml:space="preserve">由甲方提供</w:t>
      </w:r>
      <w:r>
        <w:rPr>
          <w:rFonts w:hint="default" w:ascii="宋体" w:hAnsi="宋体" w:eastAsia="宋体" w:cs="Arial"/>
          <w:b w:val="0"/>
          <w:bCs/>
          <w:color w:val="auto"/>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2</w:t>
      </w:r>
      <w:r>
        <w:rPr>
          <w:rFonts w:hint="default" w:ascii="宋体" w:hAnsi="宋体" w:eastAsia="宋体" w:cs="Arial"/>
          <w:b w:val="0"/>
          <w:bCs/>
          <w:color w:val="auto"/>
          <w:sz w:val="24"/>
          <w:szCs w:val="20"/>
          <w:lang w:val="en-US" w:eastAsia="zh-CN"/>
        </w:rPr>
        <w:t xml:space="preserve">）负责区</w:t>
      </w:r>
      <w:r>
        <w:rPr>
          <w:rFonts w:hint="eastAsia" w:ascii="宋体" w:hAnsi="宋体" w:eastAsia="宋体" w:cs="Arial"/>
          <w:b w:val="0"/>
          <w:bCs/>
          <w:color w:val="auto"/>
          <w:sz w:val="24"/>
          <w:szCs w:val="20"/>
          <w:lang w:val="en-US" w:eastAsia="zh-CN"/>
        </w:rPr>
        <w:t xml:space="preserve">两会</w:t>
      </w:r>
      <w:r>
        <w:rPr>
          <w:rFonts w:hint="default" w:ascii="宋体" w:hAnsi="宋体" w:eastAsia="宋体" w:cs="Arial"/>
          <w:b w:val="0"/>
          <w:bCs/>
          <w:color w:val="auto"/>
          <w:sz w:val="24"/>
          <w:szCs w:val="20"/>
          <w:lang w:val="en-US" w:eastAsia="zh-CN"/>
        </w:rPr>
        <w:t xml:space="preserve">等大型会议服务保障。</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3</w:t>
      </w:r>
      <w:r>
        <w:rPr>
          <w:rFonts w:hint="default" w:ascii="宋体" w:hAnsi="宋体" w:eastAsia="宋体" w:cs="Arial"/>
          <w:b w:val="0"/>
          <w:bCs/>
          <w:color w:val="auto"/>
          <w:sz w:val="24"/>
          <w:szCs w:val="20"/>
          <w:lang w:val="en-US" w:eastAsia="zh-CN"/>
        </w:rPr>
        <w:t xml:space="preserve">）特殊情况下临时性、突击性会务及大院外会务保障。</w:t>
      </w:r>
      <w:r/>
    </w:p>
    <w:p>
      <w:pPr>
        <w:ind w:firstLine="480"/>
        <w:spacing w:line="440" w:lineRule="exact"/>
        <w:tabs>
          <w:tab w:val="left" w:pos="945" w:leader="none"/>
        </w:tabs>
        <w:rPr>
          <w:rFonts w:hint="default" w:ascii="宋体" w:hAnsi="宋体" w:eastAsia="宋体" w:cs="Arial"/>
          <w:b w:val="0"/>
          <w:bCs/>
          <w:color w:val="auto"/>
          <w:sz w:val="24"/>
          <w:szCs w:val="20"/>
          <w:lang w:val="en-US" w:eastAsia="zh-CN"/>
        </w:rPr>
        <w:outlineLvl w:val="0"/>
      </w:pP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4</w:t>
      </w:r>
      <w:r>
        <w:rPr>
          <w:rFonts w:hint="default" w:ascii="宋体" w:hAnsi="宋体" w:eastAsia="宋体" w:cs="Arial"/>
          <w:b w:val="0"/>
          <w:bCs/>
          <w:color w:val="auto"/>
          <w:sz w:val="24"/>
          <w:szCs w:val="20"/>
          <w:lang w:val="en-US" w:eastAsia="zh-CN"/>
        </w:rPr>
        <w:t xml:space="preserve">）</w:t>
      </w:r>
      <w:r>
        <w:rPr>
          <w:rFonts w:hint="eastAsia" w:ascii="宋体" w:hAnsi="宋体" w:eastAsia="宋体" w:cs="Arial"/>
          <w:b w:val="0"/>
          <w:bCs/>
          <w:color w:val="auto"/>
          <w:sz w:val="24"/>
          <w:szCs w:val="20"/>
          <w:lang w:val="en-US" w:eastAsia="zh-CN"/>
        </w:rPr>
        <w:t xml:space="preserve">乙方</w:t>
      </w:r>
      <w:r>
        <w:rPr>
          <w:rFonts w:hint="default" w:ascii="宋体" w:hAnsi="宋体" w:eastAsia="宋体" w:cs="Arial"/>
          <w:b w:val="0"/>
          <w:bCs/>
          <w:color w:val="auto"/>
          <w:sz w:val="24"/>
          <w:szCs w:val="20"/>
          <w:lang w:val="en-US" w:eastAsia="zh-CN"/>
        </w:rPr>
        <w:t xml:space="preserve">须认真落实年度培训计划，培训内容涵盖礼仪、服务流程等内容。</w:t>
      </w:r>
      <w:r/>
    </w:p>
    <w:p>
      <w:pPr>
        <w:ind w:firstLine="482"/>
        <w:spacing w:line="440" w:lineRule="exact"/>
        <w:tabs>
          <w:tab w:val="left" w:pos="945" w:leader="none"/>
        </w:tabs>
        <w:rPr>
          <w:rFonts w:hint="default"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2.日常会务服务保障要求</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lang w:val="en-US" w:eastAsia="zh-CN"/>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接到会务通知后，</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必须按会议承办单位要求布置会场，并做好会前会后的保洁。</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）紧急会议、临时会议、超时会议等服务人员必须服从要求全程服务。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3</w:t>
      </w:r>
      <w:r>
        <w:rPr>
          <w:rFonts w:hint="eastAsia" w:ascii="宋体" w:hAnsi="宋体" w:eastAsia="宋体" w:cs="Arial"/>
          <w:b w:val="0"/>
          <w:bCs/>
          <w:color w:val="auto"/>
          <w:sz w:val="24"/>
          <w:szCs w:val="20"/>
        </w:rPr>
        <w:t xml:space="preserve">）工作要尽职尽责，高质量完成接待任务，杜绝纰漏。</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4</w:t>
      </w:r>
      <w:r>
        <w:rPr>
          <w:rFonts w:hint="eastAsia" w:ascii="宋体" w:hAnsi="宋体" w:eastAsia="宋体" w:cs="Arial"/>
          <w:b w:val="0"/>
          <w:bCs/>
          <w:color w:val="auto"/>
          <w:sz w:val="24"/>
          <w:szCs w:val="20"/>
        </w:rPr>
        <w:t xml:space="preserve">）要做到备品清洁、桌面干净、会议室无异味。</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5</w:t>
      </w:r>
      <w:r>
        <w:rPr>
          <w:rFonts w:hint="eastAsia" w:ascii="宋体" w:hAnsi="宋体" w:eastAsia="宋体" w:cs="Arial"/>
          <w:b w:val="0"/>
          <w:bCs/>
          <w:color w:val="auto"/>
          <w:sz w:val="24"/>
          <w:szCs w:val="20"/>
        </w:rPr>
        <w:t xml:space="preserve">）统一着装上岗，熟知接待礼仪、礼节，语言规范流畅、吐字清晰标准，仪表端正、文明大方，举止文雅，面带笑容。</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6</w:t>
      </w:r>
      <w:r>
        <w:rPr>
          <w:rFonts w:hint="eastAsia" w:ascii="宋体" w:hAnsi="宋体" w:eastAsia="宋体" w:cs="Arial"/>
          <w:b w:val="0"/>
          <w:bCs/>
          <w:color w:val="auto"/>
          <w:sz w:val="24"/>
          <w:szCs w:val="20"/>
        </w:rPr>
        <w:t xml:space="preserve">）认真遵守国家保密</w:t>
      </w:r>
      <w:r>
        <w:rPr>
          <w:rFonts w:hint="eastAsia" w:ascii="宋体" w:hAnsi="宋体" w:eastAsia="宋体" w:cs="Arial"/>
          <w:b w:val="0"/>
          <w:bCs/>
          <w:color w:val="auto"/>
          <w:sz w:val="24"/>
          <w:szCs w:val="20"/>
          <w:lang w:eastAsia="zh-CN"/>
        </w:rPr>
        <w:t xml:space="preserve">法律法规</w:t>
      </w:r>
      <w:r>
        <w:rPr>
          <w:rFonts w:hint="eastAsia" w:ascii="宋体" w:hAnsi="宋体" w:eastAsia="宋体" w:cs="Arial"/>
          <w:b w:val="0"/>
          <w:bCs/>
          <w:color w:val="auto"/>
          <w:sz w:val="24"/>
          <w:szCs w:val="20"/>
        </w:rPr>
        <w:t xml:space="preserve">和规章制度，履行保密义务。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7</w:t>
      </w:r>
      <w:r>
        <w:rPr>
          <w:rFonts w:hint="eastAsia" w:ascii="宋体" w:hAnsi="宋体" w:eastAsia="宋体" w:cs="Arial"/>
          <w:b w:val="0"/>
          <w:bCs/>
          <w:color w:val="auto"/>
          <w:sz w:val="24"/>
          <w:szCs w:val="20"/>
        </w:rPr>
        <w:t xml:space="preserve">）规范服务间、音控间管理，所有公用物品必须按规范摆放，不得混放，无关人员未经批准，不得随意进出、停留。</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8</w:t>
      </w:r>
      <w:r>
        <w:rPr>
          <w:rFonts w:hint="eastAsia" w:ascii="宋体" w:hAnsi="宋体" w:eastAsia="宋体" w:cs="Arial"/>
          <w:b w:val="0"/>
          <w:bCs/>
          <w:color w:val="auto"/>
          <w:sz w:val="24"/>
          <w:szCs w:val="20"/>
        </w:rPr>
        <w:t xml:space="preserve">）加强会议保障物资（设备）的保管使用，定期落实保养制度，未经批准不得随意外借。</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9</w:t>
      </w:r>
      <w:r>
        <w:rPr>
          <w:rFonts w:hint="eastAsia" w:ascii="宋体" w:hAnsi="宋体" w:eastAsia="宋体" w:cs="Arial"/>
          <w:b w:val="0"/>
          <w:bCs/>
          <w:color w:val="auto"/>
          <w:sz w:val="24"/>
          <w:szCs w:val="20"/>
        </w:rPr>
        <w:t xml:space="preserve">）会务人员建立值班制度，确保24小时提供服务。因事、因病或</w:t>
      </w:r>
      <w:r>
        <w:rPr>
          <w:rFonts w:hint="eastAsia" w:ascii="宋体" w:hAnsi="宋体" w:eastAsia="宋体" w:cs="Arial"/>
          <w:b w:val="0"/>
          <w:bCs/>
          <w:color w:val="auto"/>
          <w:sz w:val="24"/>
          <w:szCs w:val="20"/>
          <w:lang w:eastAsia="zh-CN"/>
        </w:rPr>
        <w:t xml:space="preserve">其他</w:t>
      </w:r>
      <w:r>
        <w:rPr>
          <w:rFonts w:hint="eastAsia" w:ascii="宋体" w:hAnsi="宋体" w:eastAsia="宋体" w:cs="Arial"/>
          <w:b w:val="0"/>
          <w:bCs/>
          <w:color w:val="auto"/>
          <w:sz w:val="24"/>
          <w:szCs w:val="20"/>
        </w:rPr>
        <w:t xml:space="preserve">原因缺勤的，由</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负责及时调配补充，并提前汇报</w:t>
      </w:r>
      <w:r>
        <w:rPr>
          <w:rFonts w:hint="eastAsia" w:ascii="宋体" w:hAnsi="宋体" w:eastAsia="宋体" w:cs="Arial"/>
          <w:b w:val="0"/>
          <w:bCs/>
          <w:color w:val="auto"/>
          <w:sz w:val="24"/>
          <w:szCs w:val="20"/>
          <w:lang w:eastAsia="zh-CN"/>
        </w:rPr>
        <w:t xml:space="preserve">甲方</w:t>
      </w:r>
      <w:r>
        <w:rPr>
          <w:rFonts w:hint="eastAsia" w:ascii="宋体" w:hAnsi="宋体" w:eastAsia="宋体" w:cs="Arial"/>
          <w:b w:val="0"/>
          <w:bCs/>
          <w:color w:val="auto"/>
          <w:sz w:val="24"/>
          <w:szCs w:val="20"/>
        </w:rPr>
        <w:t xml:space="preserve">。</w:t>
      </w:r>
      <w:r/>
    </w:p>
    <w:p>
      <w:pPr>
        <w:ind w:firstLine="482"/>
        <w:spacing w:line="440" w:lineRule="exact"/>
        <w:tabs>
          <w:tab w:val="left" w:pos="945" w:leader="none"/>
        </w:tabs>
        <w:rPr>
          <w:rFonts w:hint="default"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3.会务现场服务标准</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1</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会议前准备工作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1）确定会议服务的员工，提前一天了解并再次确认会议订单的内容。</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2）对会议室室内进行保洁和安全检查。确认会议室音响、灯具等设备的完好；发现故障及时向相关部门报修，保证会议使用。</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3）会议服务人员提前一小时到达会场，打开会议室大门，根据办会单位摆放指示牌。</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4）按要求将所需设备摆放到位，并配合相关人员调试好相关设备麦克风、幻灯机、电视机、录像机、投影仪、LED屏等。</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5）按会议订单要求，准备合适的会议用品，在会前半小时准备好充足开水、茶叶、小毛巾和毛巾托。调试音响，开启灯、空调（冬季不高于20°C，夏季不低于26°C）。</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6）准备工作结束后，服务人员站立门厅，面带微笑，指引来宾进入会场。</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2</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会议中服务工作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1）会务服务员应在会议主办方负责人到来时，主动上前进行联系，问清会议</w:t>
      </w:r>
      <w:r>
        <w:rPr>
          <w:rFonts w:hint="eastAsia" w:ascii="宋体" w:hAnsi="宋体" w:eastAsia="宋体" w:cs="Arial"/>
          <w:b w:val="0"/>
          <w:bCs/>
          <w:color w:val="auto"/>
          <w:sz w:val="24"/>
          <w:szCs w:val="20"/>
          <w:lang w:eastAsia="zh-CN"/>
        </w:rPr>
        <w:t xml:space="preserve">是否有其他</w:t>
      </w:r>
      <w:r>
        <w:rPr>
          <w:rFonts w:hint="eastAsia" w:ascii="宋体" w:hAnsi="宋体" w:eastAsia="宋体" w:cs="Arial"/>
          <w:b w:val="0"/>
          <w:bCs/>
          <w:color w:val="auto"/>
          <w:sz w:val="24"/>
          <w:szCs w:val="20"/>
        </w:rPr>
        <w:t xml:space="preserve">要求，并加以落实。</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2）笑脸相迎，向来宾问好；请来宾</w:t>
      </w:r>
      <w:r>
        <w:rPr>
          <w:rFonts w:hint="eastAsia" w:ascii="宋体" w:hAnsi="宋体" w:eastAsia="宋体" w:cs="Arial"/>
          <w:b w:val="0"/>
          <w:bCs/>
          <w:color w:val="auto"/>
          <w:sz w:val="24"/>
          <w:szCs w:val="20"/>
          <w:lang w:eastAsia="zh-CN"/>
        </w:rPr>
        <w:t xml:space="preserve">就座</w:t>
      </w:r>
      <w:r>
        <w:rPr>
          <w:rFonts w:hint="eastAsia" w:ascii="宋体" w:hAnsi="宋体" w:eastAsia="宋体" w:cs="Arial"/>
          <w:b w:val="0"/>
          <w:bCs/>
          <w:color w:val="auto"/>
          <w:sz w:val="24"/>
          <w:szCs w:val="20"/>
        </w:rPr>
        <w:t xml:space="preserve">，按来宾人数准备茶水。</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3）如无特殊情况，服务员应在主要领导到场落座后倒水。大型会议中，服务员应会前提前15分钟将茶水倒满，会议开始后每隔20-30分钟进行续水，并做好续水时间记录，会议时间超过2小时更换小毛巾。</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4）使用托盘，注意杯柄在客人右手方；斟水时，杯子应端离桌面，同时注意不要发出碰撞声。</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5）会议服务员在会议开始后将会场门关上。对突发事件进行及时处理，必要时先汇报会务管理人员，再进行处理。</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6）如会议中间休息，</w:t>
      </w:r>
      <w:r>
        <w:rPr>
          <w:rFonts w:hint="eastAsia" w:ascii="宋体" w:hAnsi="宋体" w:eastAsia="宋体" w:cs="Arial"/>
          <w:b w:val="0"/>
          <w:bCs/>
          <w:color w:val="auto"/>
          <w:sz w:val="24"/>
          <w:szCs w:val="20"/>
          <w:lang w:eastAsia="zh-CN"/>
        </w:rPr>
        <w:t xml:space="preserve">应</w:t>
      </w:r>
      <w:r>
        <w:rPr>
          <w:rFonts w:hint="eastAsia" w:ascii="宋体" w:hAnsi="宋体" w:eastAsia="宋体" w:cs="Arial"/>
          <w:b w:val="0"/>
          <w:bCs/>
          <w:color w:val="auto"/>
          <w:sz w:val="24"/>
          <w:szCs w:val="20"/>
        </w:rPr>
        <w:t xml:space="preserve">主动与主办方沟通，是否需要补充或更换各种物品。</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7）会议期间随时留意有无设备或物品损坏，及时向领班和主管汇报，按规定请客人签单确认，注意语气婉转。</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8）会议结束，服务员应立即打开会场大门，微笑送客。</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3</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会议后恢复工作</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1）会议结束，服务员应站在门口，微笑着向客人道别。</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2）会议结</w:t>
      </w:r>
      <w:r>
        <w:rPr>
          <w:rFonts w:hint="eastAsia" w:ascii="宋体" w:hAnsi="宋体" w:eastAsia="宋体" w:cs="Arial"/>
          <w:b w:val="0"/>
          <w:bCs/>
          <w:color w:val="auto"/>
          <w:sz w:val="24"/>
          <w:szCs w:val="20"/>
          <w:lang w:eastAsia="zh-CN"/>
        </w:rPr>
        <w:t xml:space="preserve">束后</w:t>
      </w:r>
      <w:r>
        <w:rPr>
          <w:rFonts w:hint="eastAsia" w:ascii="宋体" w:hAnsi="宋体" w:eastAsia="宋体" w:cs="Arial"/>
          <w:b w:val="0"/>
          <w:bCs/>
          <w:color w:val="auto"/>
          <w:sz w:val="24"/>
          <w:szCs w:val="20"/>
        </w:rPr>
        <w:t xml:space="preserve">，仔细检查一遍会场，看是否有遗忘的东西和文件等，设备设施是否有损坏，并做好记录。</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3）将会议用具、设备整理好，关闭空调、电灯、窗、锁好会议室门。</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4）回收可重复使用的会议用品，清</w:t>
      </w:r>
      <w:r>
        <w:rPr>
          <w:rFonts w:hint="eastAsia" w:ascii="宋体" w:hAnsi="宋体" w:eastAsia="宋体" w:cs="Arial"/>
          <w:b w:val="0"/>
          <w:bCs/>
          <w:color w:val="auto"/>
          <w:sz w:val="24"/>
          <w:szCs w:val="20"/>
          <w:lang w:val="en-US" w:eastAsia="zh-CN"/>
        </w:rPr>
        <w:t xml:space="preserve">点</w:t>
      </w:r>
      <w:r>
        <w:rPr>
          <w:rFonts w:hint="eastAsia" w:ascii="宋体" w:hAnsi="宋体" w:eastAsia="宋体" w:cs="Arial"/>
          <w:b w:val="0"/>
          <w:bCs/>
          <w:color w:val="auto"/>
          <w:sz w:val="24"/>
          <w:szCs w:val="20"/>
        </w:rPr>
        <w:t xml:space="preserve">数量并记录，清洁桌椅、地面等，将台牌、桌椅等归位。</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val="en-US" w:eastAsia="zh-CN"/>
        </w:rPr>
        <w:t xml:space="preserve">4.</w:t>
      </w:r>
      <w:r>
        <w:rPr>
          <w:rFonts w:hint="eastAsia" w:ascii="宋体" w:hAnsi="宋体" w:eastAsia="宋体" w:cs="Arial"/>
          <w:b/>
          <w:bCs w:val="0"/>
          <w:color w:val="auto"/>
          <w:sz w:val="24"/>
          <w:szCs w:val="20"/>
        </w:rPr>
        <w:t xml:space="preserve">音控服务标准</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1</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会前准备</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1）接到会议通知后在《会议登记表》上记录会议时间、地点、会议名称等信息。</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2）记录客户要求：字幕、录音、笔记本投影、无线话筒等。</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3）提前半小时打开会场照明、会场扩声、会标电脑、录音电脑。 </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4）打开会标电脑，按要求内容制作会标并显示。  </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5）揭掉调音台的防尘罩，依次打开话筒、功放等音频设备（确保功放最后才开）。</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6）话筒和功放输出对应的调音台上的推子调节的合适位置。</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7）检查话筒并摆放整齐。</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8）根据参会要求：打出字幕、准备好录音、无线话筒、准备好视频连线，等顾客笔记本电脑到达后连接并投影。</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9）再次检查话筒和无线话筒。</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10）检查录音设备。</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2</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会中服务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实时关注设备运行状态，遇故障立即联系技术人员处理，避免影响会议进度。</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）突发情况处置</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设备故障：立即启用备用设备，同时联系技术人员抢修，向主持人简要说明情况。</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其他突发（如停电、设备故障无法</w:t>
      </w:r>
      <w:r>
        <w:rPr>
          <w:rFonts w:hint="eastAsia" w:ascii="宋体" w:hAnsi="宋体" w:eastAsia="宋体" w:cs="Arial"/>
          <w:b w:val="0"/>
          <w:bCs/>
          <w:color w:val="auto"/>
          <w:sz w:val="24"/>
          <w:szCs w:val="20"/>
          <w:lang w:eastAsia="zh-CN"/>
        </w:rPr>
        <w:t xml:space="preserve">及时</w:t>
      </w:r>
      <w:r>
        <w:rPr>
          <w:rFonts w:hint="eastAsia" w:ascii="宋体" w:hAnsi="宋体" w:eastAsia="宋体" w:cs="Arial"/>
          <w:b w:val="0"/>
          <w:bCs/>
          <w:color w:val="auto"/>
          <w:sz w:val="24"/>
          <w:szCs w:val="20"/>
        </w:rPr>
        <w:t xml:space="preserve">修复）：配合相关负责人引导参会人员有序等候或转移会场，做好解释情况。</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lang w:val="en-US" w:eastAsia="zh-CN"/>
        </w:rPr>
        <w:t xml:space="preserve">3</w:t>
      </w:r>
      <w:r>
        <w:rPr>
          <w:rFonts w:hint="eastAsia" w:ascii="宋体" w:hAnsi="宋体" w:eastAsia="宋体" w:cs="Arial"/>
          <w:b/>
          <w:bCs w:val="0"/>
          <w:color w:val="auto"/>
          <w:sz w:val="24"/>
          <w:szCs w:val="20"/>
          <w:lang w:eastAsia="zh-CN"/>
        </w:rPr>
        <w:t xml:space="preserve">）</w:t>
      </w:r>
      <w:r>
        <w:rPr>
          <w:rFonts w:hint="eastAsia" w:ascii="宋体" w:hAnsi="宋体" w:eastAsia="宋体" w:cs="Arial"/>
          <w:b/>
          <w:bCs w:val="0"/>
          <w:color w:val="auto"/>
          <w:sz w:val="24"/>
          <w:szCs w:val="20"/>
        </w:rPr>
        <w:t xml:space="preserve">会后服务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检查设备关闭情况（电源、空调、投影仪等），确保无安全隐患。</w:t>
      </w:r>
      <w:r/>
    </w:p>
    <w:p>
      <w:pPr>
        <w:ind w:firstLine="482"/>
        <w:spacing w:line="440" w:lineRule="exact"/>
        <w:tabs>
          <w:tab w:val="left" w:pos="945" w:leader="none"/>
        </w:tabs>
        <w:rPr>
          <w:rFonts w:hint="eastAsia" w:ascii="宋体" w:hAnsi="宋体" w:eastAsia="宋体" w:cs="Arial"/>
          <w:b/>
          <w:bCs w:val="0"/>
          <w:color w:val="auto"/>
          <w:sz w:val="24"/>
          <w:szCs w:val="20"/>
        </w:rPr>
        <w:outlineLvl w:val="0"/>
      </w:pPr>
      <w:r>
        <w:rPr>
          <w:rFonts w:hint="eastAsia" w:ascii="宋体" w:hAnsi="宋体" w:eastAsia="宋体" w:cs="Arial"/>
          <w:b/>
          <w:bCs w:val="0"/>
          <w:color w:val="auto"/>
          <w:sz w:val="24"/>
          <w:szCs w:val="20"/>
          <w:lang w:val="en-US" w:eastAsia="zh-CN"/>
        </w:rPr>
        <w:t xml:space="preserve">5.</w:t>
      </w:r>
      <w:r>
        <w:rPr>
          <w:rFonts w:hint="eastAsia" w:ascii="宋体" w:hAnsi="宋体" w:eastAsia="宋体" w:cs="Arial"/>
          <w:b/>
          <w:bCs w:val="0"/>
          <w:color w:val="auto"/>
          <w:sz w:val="24"/>
          <w:szCs w:val="20"/>
        </w:rPr>
        <w:t xml:space="preserve">日常管理事项说明</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lang w:val="en-US" w:eastAsia="zh-CN"/>
        </w:rPr>
        <w:t xml:space="preserve">1</w:t>
      </w:r>
      <w:r>
        <w:rPr>
          <w:rFonts w:hint="eastAsia" w:ascii="宋体" w:hAnsi="宋体" w:eastAsia="宋体" w:cs="Arial"/>
          <w:b w:val="0"/>
          <w:bCs/>
          <w:color w:val="auto"/>
          <w:sz w:val="24"/>
          <w:szCs w:val="20"/>
          <w:lang w:eastAsia="zh-CN"/>
        </w:rPr>
        <w:t xml:space="preserve">）</w:t>
      </w:r>
      <w:r>
        <w:rPr>
          <w:rFonts w:hint="eastAsia" w:ascii="宋体" w:hAnsi="宋体" w:eastAsia="宋体" w:cs="Arial"/>
          <w:b w:val="0"/>
          <w:bCs/>
          <w:color w:val="auto"/>
          <w:sz w:val="24"/>
          <w:szCs w:val="20"/>
        </w:rPr>
        <w:t xml:space="preserve">派驻人员工资待遇需符合国家、省、市相关政策，符合无锡市最低工资标准且必须缴纳个人社保费，且必须签订正式的劳务合同。</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2</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入驻前应提供</w:t>
      </w:r>
      <w:r>
        <w:rPr>
          <w:rFonts w:hint="eastAsia" w:ascii="宋体" w:hAnsi="宋体" w:eastAsia="宋体" w:cs="Arial"/>
          <w:b w:val="0"/>
          <w:bCs/>
          <w:color w:val="auto"/>
          <w:sz w:val="24"/>
          <w:szCs w:val="20"/>
          <w:lang w:val="en-US" w:eastAsia="zh-CN"/>
        </w:rPr>
        <w:t xml:space="preserve">服务</w:t>
      </w:r>
      <w:r>
        <w:rPr>
          <w:rFonts w:hint="eastAsia" w:ascii="宋体" w:hAnsi="宋体" w:eastAsia="宋体" w:cs="Arial"/>
          <w:b w:val="0"/>
          <w:bCs/>
          <w:color w:val="auto"/>
          <w:sz w:val="24"/>
          <w:szCs w:val="20"/>
        </w:rPr>
        <w:t xml:space="preserve">人员相关详细信息以供审核，派驻人员的实际到岗人员的准确情况不得低于</w:t>
      </w:r>
      <w:r>
        <w:rPr>
          <w:rFonts w:hint="eastAsia" w:ascii="宋体" w:hAnsi="宋体" w:eastAsia="宋体" w:cs="Arial"/>
          <w:b w:val="0"/>
          <w:bCs/>
          <w:color w:val="auto"/>
          <w:sz w:val="24"/>
          <w:szCs w:val="20"/>
          <w:lang w:val="en-US" w:eastAsia="zh-CN"/>
        </w:rPr>
        <w:t xml:space="preserve">人员</w:t>
      </w:r>
      <w:r>
        <w:rPr>
          <w:rFonts w:hint="eastAsia" w:ascii="宋体" w:hAnsi="宋体" w:eastAsia="宋体" w:cs="Arial"/>
          <w:b w:val="0"/>
          <w:bCs/>
          <w:color w:val="auto"/>
          <w:sz w:val="24"/>
          <w:szCs w:val="20"/>
        </w:rPr>
        <w:t xml:space="preserve">报备信息的90%比例。</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3</w:t>
      </w:r>
      <w:r>
        <w:rPr>
          <w:rFonts w:hint="eastAsia" w:ascii="宋体" w:hAnsi="宋体" w:eastAsia="宋体" w:cs="Arial"/>
          <w:b w:val="0"/>
          <w:bCs/>
          <w:color w:val="auto"/>
          <w:sz w:val="24"/>
          <w:szCs w:val="20"/>
        </w:rPr>
        <w:t xml:space="preserve">）在日常服务过程中，凡涉及更换人员的，投标人应严格按照派驻</w:t>
      </w:r>
      <w:r>
        <w:rPr>
          <w:rFonts w:hint="eastAsia" w:ascii="宋体" w:hAnsi="宋体" w:eastAsia="宋体" w:cs="Arial"/>
          <w:b w:val="0"/>
          <w:bCs/>
          <w:color w:val="auto"/>
          <w:sz w:val="24"/>
          <w:szCs w:val="20"/>
          <w:lang w:eastAsia="zh-CN"/>
        </w:rPr>
        <w:t xml:space="preserve">服务人员</w:t>
      </w:r>
      <w:r>
        <w:rPr>
          <w:rFonts w:hint="eastAsia" w:ascii="宋体" w:hAnsi="宋体" w:eastAsia="宋体" w:cs="Arial"/>
          <w:b w:val="0"/>
          <w:bCs/>
          <w:color w:val="auto"/>
          <w:sz w:val="24"/>
          <w:szCs w:val="20"/>
        </w:rPr>
        <w:t xml:space="preserve">要求严把进人关并获得</w:t>
      </w:r>
      <w:r>
        <w:rPr>
          <w:rFonts w:hint="eastAsia" w:ascii="宋体" w:hAnsi="宋体" w:eastAsia="宋体" w:cs="Arial"/>
          <w:b w:val="0"/>
          <w:bCs/>
          <w:color w:val="auto"/>
          <w:sz w:val="24"/>
          <w:szCs w:val="20"/>
          <w:lang w:eastAsia="zh-CN"/>
        </w:rPr>
        <w:t xml:space="preserve">甲方</w:t>
      </w:r>
      <w:r>
        <w:rPr>
          <w:rFonts w:hint="eastAsia" w:ascii="宋体" w:hAnsi="宋体" w:eastAsia="宋体" w:cs="Arial"/>
          <w:b w:val="0"/>
          <w:bCs/>
          <w:color w:val="auto"/>
          <w:sz w:val="24"/>
          <w:szCs w:val="20"/>
        </w:rPr>
        <w:t xml:space="preserve">同意，</w:t>
      </w:r>
      <w:r>
        <w:rPr>
          <w:rFonts w:hint="eastAsia" w:ascii="宋体" w:hAnsi="宋体" w:eastAsia="宋体" w:cs="Arial"/>
          <w:b w:val="0"/>
          <w:bCs/>
          <w:color w:val="auto"/>
          <w:sz w:val="24"/>
          <w:szCs w:val="20"/>
          <w:lang w:eastAsia="zh-CN"/>
        </w:rPr>
        <w:t xml:space="preserve">甲方</w:t>
      </w:r>
      <w:r>
        <w:rPr>
          <w:rFonts w:hint="eastAsia" w:ascii="宋体" w:hAnsi="宋体" w:eastAsia="宋体" w:cs="Arial"/>
          <w:b w:val="0"/>
          <w:bCs/>
          <w:color w:val="auto"/>
          <w:sz w:val="24"/>
          <w:szCs w:val="20"/>
        </w:rPr>
        <w:t xml:space="preserve">将就派驻人员情况每周核查一次。</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4</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节假日必须安排人员值班，负责日常保洁和办公服务保障（重点保障一号楼兼顾其他办公场所）。</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5</w:t>
      </w:r>
      <w:r>
        <w:rPr>
          <w:rFonts w:hint="eastAsia" w:ascii="宋体" w:hAnsi="宋体" w:eastAsia="宋体" w:cs="Arial"/>
          <w:b w:val="0"/>
          <w:bCs/>
          <w:color w:val="auto"/>
          <w:sz w:val="24"/>
          <w:szCs w:val="20"/>
        </w:rPr>
        <w:t xml:space="preserve">）保障人员制式工装、工作器材等必备物品在服务期间内必须按</w:t>
      </w:r>
      <w:r>
        <w:rPr>
          <w:rFonts w:hint="eastAsia" w:ascii="宋体" w:hAnsi="宋体" w:eastAsia="宋体" w:cs="Arial"/>
          <w:b w:val="0"/>
          <w:bCs/>
          <w:color w:val="auto"/>
          <w:sz w:val="24"/>
          <w:szCs w:val="20"/>
          <w:lang w:eastAsia="zh-CN"/>
        </w:rPr>
        <w:t xml:space="preserve">甲方</w:t>
      </w:r>
      <w:r>
        <w:rPr>
          <w:rFonts w:hint="eastAsia" w:ascii="宋体" w:hAnsi="宋体" w:eastAsia="宋体" w:cs="Arial"/>
          <w:b w:val="0"/>
          <w:bCs/>
          <w:color w:val="auto"/>
          <w:sz w:val="24"/>
          <w:szCs w:val="20"/>
        </w:rPr>
        <w:t xml:space="preserve">要求及实际工作需要配置，并完善与更新。</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6</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承担</w:t>
      </w:r>
      <w:r>
        <w:rPr>
          <w:rFonts w:hint="eastAsia" w:ascii="宋体" w:hAnsi="宋体" w:eastAsia="宋体" w:cs="Arial"/>
          <w:b w:val="0"/>
          <w:bCs/>
          <w:color w:val="auto"/>
          <w:sz w:val="24"/>
          <w:szCs w:val="20"/>
          <w:lang w:eastAsia="zh-CN"/>
        </w:rPr>
        <w:t xml:space="preserve">服务人员</w:t>
      </w:r>
      <w:r>
        <w:rPr>
          <w:rFonts w:hint="eastAsia" w:ascii="宋体" w:hAnsi="宋体" w:eastAsia="宋体" w:cs="Arial"/>
          <w:b w:val="0"/>
          <w:bCs/>
          <w:color w:val="auto"/>
          <w:sz w:val="24"/>
          <w:szCs w:val="20"/>
        </w:rPr>
        <w:t xml:space="preserve">的一切劳务，用工意外风险与其他法律责任。</w:t>
      </w:r>
      <w:r/>
    </w:p>
    <w:p>
      <w:pPr>
        <w:ind w:firstLine="480"/>
        <w:spacing w:line="440" w:lineRule="exact"/>
        <w:tabs>
          <w:tab w:val="left" w:pos="945" w:leader="none"/>
        </w:tabs>
        <w:rPr>
          <w:rFonts w:hint="eastAsia" w:ascii="宋体" w:hAnsi="宋体" w:eastAsia="宋体" w:cs="Arial"/>
          <w:b w:val="0"/>
          <w:bCs/>
          <w:color w:val="auto"/>
          <w:sz w:val="24"/>
          <w:szCs w:val="20"/>
        </w:rPr>
        <w:outlineLvl w:val="0"/>
      </w:pP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val="en-US" w:eastAsia="zh-CN"/>
        </w:rPr>
        <w:t xml:space="preserve">7</w:t>
      </w:r>
      <w:r>
        <w:rPr>
          <w:rFonts w:hint="eastAsia" w:ascii="宋体" w:hAnsi="宋体" w:eastAsia="宋体" w:cs="Arial"/>
          <w:b w:val="0"/>
          <w:bCs/>
          <w:color w:val="auto"/>
          <w:sz w:val="24"/>
          <w:szCs w:val="20"/>
        </w:rPr>
        <w:t xml:space="preserve">）</w:t>
      </w:r>
      <w:r>
        <w:rPr>
          <w:rFonts w:hint="eastAsia" w:ascii="宋体" w:hAnsi="宋体" w:eastAsia="宋体" w:cs="Arial"/>
          <w:b w:val="0"/>
          <w:bCs/>
          <w:color w:val="auto"/>
          <w:sz w:val="24"/>
          <w:szCs w:val="20"/>
          <w:lang w:eastAsia="zh-CN"/>
        </w:rPr>
        <w:t xml:space="preserve">乙方</w:t>
      </w:r>
      <w:r>
        <w:rPr>
          <w:rFonts w:hint="eastAsia" w:ascii="宋体" w:hAnsi="宋体" w:eastAsia="宋体" w:cs="Arial"/>
          <w:b w:val="0"/>
          <w:bCs/>
          <w:color w:val="auto"/>
          <w:sz w:val="24"/>
          <w:szCs w:val="20"/>
        </w:rPr>
        <w:t xml:space="preserve">无条件同意</w:t>
      </w:r>
      <w:r>
        <w:rPr>
          <w:rFonts w:hint="eastAsia" w:ascii="宋体" w:hAnsi="宋体" w:eastAsia="宋体" w:cs="Arial"/>
          <w:b w:val="0"/>
          <w:bCs/>
          <w:color w:val="auto"/>
          <w:sz w:val="24"/>
          <w:szCs w:val="20"/>
          <w:lang w:eastAsia="zh-CN"/>
        </w:rPr>
        <w:t xml:space="preserve">协助配合甲方</w:t>
      </w:r>
      <w:r>
        <w:rPr>
          <w:rFonts w:hint="eastAsia" w:ascii="宋体" w:hAnsi="宋体" w:eastAsia="宋体" w:cs="Arial"/>
          <w:b w:val="0"/>
          <w:bCs/>
          <w:color w:val="auto"/>
          <w:sz w:val="24"/>
          <w:szCs w:val="20"/>
        </w:rPr>
        <w:t xml:space="preserve">完成其他工作性事务。</w:t>
      </w:r>
      <w:r/>
    </w:p>
    <w:p>
      <w:pPr>
        <w:ind w:firstLine="482"/>
        <w:spacing w:line="440" w:lineRule="exact"/>
        <w:tabs>
          <w:tab w:val="left" w:pos="945" w:leader="none"/>
        </w:tabs>
        <w:rPr>
          <w:rFonts w:hint="eastAsia" w:ascii="宋体" w:hAnsi="宋体" w:eastAsia="宋体" w:cs="Arial"/>
          <w:b/>
          <w:bCs w:val="0"/>
          <w:color w:val="auto"/>
          <w:sz w:val="24"/>
          <w:szCs w:val="20"/>
          <w:lang w:val="en-US" w:eastAsia="zh-CN"/>
        </w:rPr>
        <w:outlineLvl w:val="0"/>
      </w:pPr>
      <w:r>
        <w:rPr>
          <w:rFonts w:hint="eastAsia" w:ascii="宋体" w:hAnsi="宋体" w:eastAsia="宋体" w:cs="Arial"/>
          <w:b/>
          <w:bCs w:val="0"/>
          <w:color w:val="auto"/>
          <w:sz w:val="24"/>
          <w:szCs w:val="20"/>
          <w:lang w:val="en-US" w:eastAsia="zh-CN"/>
        </w:rPr>
        <w:t xml:space="preserve">6.其他要求</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（1）本项目涉及的易耗品及工具由乙方承担；</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（2）乙方如在经营活动中有违法现象、出现重大安全事故等，责任自负，甲方有权终止合同；</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（3）要求需要持证上岗的工种持证上岗率达到100%；各种建筑物、构筑物、设备、设施的完好率达到100%；不得有较大事故发生。</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4）服务需严格执行相关规范及条例等，要严格履行委托管理合同的约定，如发现管理达不到规定要求，投标人管理服务水平下降，投诉多等现象或乙方在管理中发生重大管理失误的，甲方有权单方终止委托管理合同，并要求进行财务审计，责任由乙方承担。</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（5）乙方须按甲方要求，提供所有用工人员的相关材料（保洁人员还须提供健康证复印件）给甲方备案，且未经甲方许可，不得更换所有用工人员；</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（6）国家法定节假日（元旦、春节、清明、五一、端午、十一、中秋，合计18天）加班费及高温期间高温岗位高温费等包含在投标费用中。投标报价</w:t>
      </w:r>
      <w:r>
        <w:rPr>
          <w:rFonts w:hint="eastAsia" w:ascii="宋体" w:hAnsi="宋体" w:cs="Arial"/>
          <w:b w:val="0"/>
          <w:bCs/>
          <w:color w:val="auto"/>
          <w:sz w:val="24"/>
          <w:szCs w:val="20"/>
          <w:lang w:val="en-US" w:eastAsia="zh-CN"/>
        </w:rPr>
        <w:t xml:space="preserve">中包</w:t>
      </w:r>
      <w:r>
        <w:rPr>
          <w:rFonts w:hint="eastAsia" w:ascii="宋体" w:hAnsi="宋体" w:eastAsia="宋体" w:cs="Arial"/>
          <w:b w:val="0"/>
          <w:bCs/>
          <w:color w:val="auto"/>
          <w:sz w:val="24"/>
          <w:szCs w:val="20"/>
          <w:lang w:val="en-US" w:eastAsia="zh-CN"/>
        </w:rPr>
        <w:t xml:space="preserve">含工具和各类耗材成本、人员工资、各类社保基金、人员的各类加班、人员管理成本以及人员意外成本和所应承担的税收等乙方所涉及的一切相关费用。</w:t>
      </w:r>
      <w:r/>
    </w:p>
    <w:p>
      <w:pPr>
        <w:ind w:firstLine="480"/>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val="0"/>
          <w:bCs/>
          <w:color w:val="auto"/>
          <w:sz w:val="24"/>
          <w:szCs w:val="20"/>
          <w:lang w:val="en-US" w:eastAsia="zh-CN"/>
        </w:rPr>
        <w:t xml:space="preserve">（7）乙方不得将项目整体转包或非法分包给第三方。</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sz w:val="24"/>
          <w:szCs w:val="20"/>
        </w:rPr>
        <w:outlineLvl w:val="0"/>
      </w:pPr>
      <w:r>
        <w:rPr>
          <w:rFonts w:hint="eastAsia" w:ascii="宋体" w:hAnsi="宋体" w:eastAsia="宋体" w:cs="Arial"/>
          <w:b w:val="0"/>
          <w:bCs/>
          <w:color w:val="auto"/>
          <w:sz w:val="24"/>
          <w:szCs w:val="20"/>
          <w:lang w:val="en-US" w:eastAsia="zh-CN"/>
        </w:rPr>
        <w:t xml:space="preserve">（8）报价中相关成本费用的测算及标准符合国家、省、市相关最新政策规定。</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color w:val="auto"/>
          <w:sz w:val="24"/>
          <w:szCs w:val="24"/>
          <w:lang w:val="en-US" w:eastAsia="zh-CN"/>
        </w:rPr>
        <w:t xml:space="preserve">考核办法</w:t>
      </w:r>
      <w:r>
        <w:rPr>
          <w:rFonts w:hint="eastAsia" w:ascii="宋体" w:hAnsi="宋体" w:cs="Times New Roman"/>
          <w:b/>
          <w:color w:val="auto"/>
          <w:sz w:val="24"/>
          <w:szCs w:val="24"/>
          <w:lang w:val="en-US" w:eastAsia="zh-CN"/>
        </w:rPr>
        <w:t xml:space="preserve">：</w:t>
      </w:r>
      <w:r>
        <w:rPr>
          <w:rFonts w:hint="eastAsia" w:ascii="宋体" w:hAnsi="宋体" w:cs="Times New Roman"/>
          <w:b w:val="0"/>
          <w:bCs/>
          <w:color w:val="auto"/>
          <w:sz w:val="24"/>
          <w:szCs w:val="24"/>
          <w:lang w:val="en-US" w:eastAsia="zh-CN"/>
        </w:rPr>
        <w:t xml:space="preserve">详见合同附件《惠山区政府机关大院日常会务服务考核办法》</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乙方账户信息</w:t>
      </w:r>
      <w:r/>
    </w:p>
    <w:p>
      <w:pPr>
        <w:numPr>
          <w:ilvl w:val="0"/>
          <w:numId w:val="16"/>
        </w:num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（1）合同价款的支付：服务费每三个月结算支付一次，</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提供当期三个月的《服务结算单》，经</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审核无误，并结合实际的考核情况，确认实际应支付的服务费金额。</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（2）支付时间：每次支付服务费，扣除当期三个月的实际扣款后一次性支付，以此类推。每次付款时</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向</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递交当期三个月服务费支付的书面申请单，</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于第四个月的10日前向</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支付当期相应服务费（如遇法定节假日顺延）。</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（3）支付标准：合同期内，</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每次向</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支付的服务费＝（合同价款÷5）-当期三个月累计扣款。</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u w:val="single"/>
        </w:rPr>
        <w:t xml:space="preserve">注：以上价款均不计息。每次付款时，</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需提供符合</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财务要求的相应金额的税金发票（如遇法定节假日顺延）。</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乙方账户信息：</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1.甲方有权对乙方服务人员进行工作管理、监督、检查、考核和具体指导，有权要求调换不适合的工作人员，甲方要求退回或调换的服务人员，乙方应在接到书面通知之日起10天内予以调换合格人员。</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2.甲方有权监督乙方安全服务质量，发现问题及时告知乙方并限期处理。</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3.甲方有权要求乙方对服务人员提供健康证明，符合甲方岗位条件，合格后方准上岗。</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4.甲方有权核查乙方所有到岗服务人员是否完全符合乙方的投标承诺，如发现乙方提供虚假人员资料谋取服务费用的，甲方有权不予支付虚列费用，如已支付必须返还，造成损失的甲方有权要求赔偿相关费用，且甲方有权立即解除合同。</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5.甲方遇到大型活动和事故等需乙方配合的，至少提前48小时告知乙方。</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6.代表和维护产权人及使用人的合法权益。</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7.不得干涉乙方依法或依本合同规定内容所进行的管理活动。</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8.负责处理非乙方原因而产生的各种纠纷。</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9.检查监督乙方管理工作的实施及制度的执行情况。</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10.审定乙方提出的服务工作年度计划。</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12.提供乙方进行服务工作所必需的水、电、通信、网络供应，协助乙方做好服务工作。</w:t>
      </w:r>
      <w:r/>
    </w:p>
    <w:p>
      <w:pPr>
        <w:ind w:firstLine="480"/>
        <w:keepLines w:val="0"/>
        <w:keepNext w:val="0"/>
        <w:pageBreakBefore w:val="0"/>
        <w:spacing w:line="440" w:lineRule="exact"/>
        <w:widowControl w:val="off"/>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13.按照服务管理制度和管理标准定期和不定期组织考核检查，检查不达标的，甲方将对乙方酌情处罚。</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cs="Times New Roman"/>
          <w:color w:val="auto"/>
          <w:sz w:val="24"/>
          <w:szCs w:val="24"/>
          <w:lang w:val="en-US" w:eastAsia="zh-CN"/>
        </w:rPr>
        <w:t xml:space="preserve">14.法规、政策规定由甲方承担的其他权利义务。</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1.乙方不得将项目整体或部分进行转包或违法分包，且不得让第三方公司采用挂靠乙方的方式承担管理服务</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2.乙方提供的服务人员须按投标承诺执行并符合甲方提出的要求，并保证所有人员是遵纪守法的公民。服务人员在岗时须着统一服装，佩戴统一标志。</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乙方负责承担乙方员工之工资、福利、保险、养老保险、意外保险、工作服及必要的工具等一切费用，但不得违反国家的相关法规政策。并与所聘用员工签订劳动合同，缴纳社会保险。乙方所聘的员工发生任何劳动纠纷、法律纠纷、工伤事故等均由乙方自行承担，与甲方无关。</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4.乙方必须确保派驻甲方的服务人员的稳定，不得随意更换或召回正在为甲方提供服务的服务人员，如确有特殊原因需要更换或召回，必须提前三天通知甲方，经甲方确认后方可更换或召回。</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5.乙方应在整个服务期间对其为本项目工作的人员投保意外伤害险</w:t>
      </w:r>
      <w:r>
        <w:rPr>
          <w:rFonts w:hint="eastAsia" w:ascii="宋体" w:hAnsi="宋体" w:cs="Times New Roman"/>
          <w:b w:val="0"/>
          <w:bCs/>
          <w:color w:val="auto"/>
          <w:sz w:val="24"/>
          <w:szCs w:val="24"/>
          <w:lang w:val="en-US" w:eastAsia="zh-CN"/>
        </w:rPr>
        <w:t xml:space="preserve">，</w:t>
      </w:r>
      <w:r>
        <w:rPr>
          <w:rFonts w:hint="eastAsia" w:ascii="宋体" w:hAnsi="宋体" w:eastAsia="宋体" w:cs="Times New Roman"/>
          <w:b w:val="0"/>
          <w:bCs/>
          <w:color w:val="auto"/>
          <w:sz w:val="24"/>
          <w:szCs w:val="24"/>
          <w:lang w:val="en-US" w:eastAsia="zh-CN"/>
        </w:rPr>
        <w:t xml:space="preserve">办理保险的一切费用均由乙方承担。</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6.乙方服务人员在服务期间因正常服务或甲方派遣的委托项目任务内造成的任何人员伤亡事故，甲方均不承担任何责任。</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7.根据有关法律法规、本合同的规定及本</w:t>
      </w:r>
      <w:r>
        <w:rPr>
          <w:rFonts w:hint="eastAsia" w:ascii="宋体" w:hAnsi="宋体" w:cs="Times New Roman"/>
          <w:b w:val="0"/>
          <w:bCs/>
          <w:color w:val="auto"/>
          <w:sz w:val="24"/>
          <w:szCs w:val="24"/>
          <w:lang w:val="en-US" w:eastAsia="zh-CN"/>
        </w:rPr>
        <w:t xml:space="preserve">项目</w:t>
      </w:r>
      <w:r>
        <w:rPr>
          <w:rFonts w:hint="eastAsia" w:ascii="宋体" w:hAnsi="宋体" w:eastAsia="宋体" w:cs="Times New Roman"/>
          <w:b w:val="0"/>
          <w:bCs/>
          <w:color w:val="auto"/>
          <w:sz w:val="24"/>
          <w:szCs w:val="24"/>
          <w:lang w:val="en-US" w:eastAsia="zh-CN"/>
        </w:rPr>
        <w:t xml:space="preserve">的实际情况，制定服务管理制度及管理方案</w:t>
      </w:r>
      <w:r>
        <w:rPr>
          <w:rFonts w:hint="eastAsia" w:ascii="宋体" w:hAnsi="宋体" w:cs="Times New Roman"/>
          <w:b w:val="0"/>
          <w:bCs/>
          <w:color w:val="auto"/>
          <w:sz w:val="24"/>
          <w:szCs w:val="24"/>
          <w:lang w:val="en-US" w:eastAsia="zh-CN"/>
        </w:rPr>
        <w:t xml:space="preserve">，</w:t>
      </w:r>
      <w:r>
        <w:rPr>
          <w:rFonts w:hint="eastAsia" w:ascii="宋体" w:hAnsi="宋体" w:eastAsia="宋体" w:cs="Times New Roman"/>
          <w:b w:val="0"/>
          <w:bCs/>
          <w:color w:val="auto"/>
          <w:sz w:val="24"/>
          <w:szCs w:val="24"/>
          <w:lang w:val="en-US" w:eastAsia="zh-CN"/>
        </w:rPr>
        <w:t xml:space="preserve">每月底向甲方提供管理制度落实情况小结</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8.不得侵害甲方、使用人及他人的合法权益，不得利用提供管理服务的便利获取不当利益</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9.根据有关法律法规的规定和本合同的规定，向甲方收取服务费，通过合法有效方式解决拖欠服务费的问题</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10</w:t>
      </w:r>
      <w:r>
        <w:rPr>
          <w:rFonts w:hint="eastAsia" w:ascii="宋体" w:hAnsi="宋体" w:eastAsia="宋体" w:cs="Times New Roman"/>
          <w:b w:val="0"/>
          <w:bCs/>
          <w:color w:val="auto"/>
          <w:sz w:val="24"/>
          <w:szCs w:val="24"/>
          <w:lang w:val="en-US" w:eastAsia="zh-CN"/>
        </w:rPr>
        <w:t xml:space="preserve">.对本</w:t>
      </w:r>
      <w:r>
        <w:rPr>
          <w:rFonts w:hint="eastAsia" w:ascii="宋体" w:hAnsi="宋体" w:cs="Times New Roman"/>
          <w:b w:val="0"/>
          <w:bCs/>
          <w:color w:val="auto"/>
          <w:sz w:val="24"/>
          <w:szCs w:val="24"/>
          <w:lang w:val="en-US" w:eastAsia="zh-CN"/>
        </w:rPr>
        <w:t xml:space="preserve">项目</w:t>
      </w:r>
      <w:r>
        <w:rPr>
          <w:rFonts w:hint="eastAsia" w:ascii="宋体" w:hAnsi="宋体" w:eastAsia="宋体" w:cs="Times New Roman"/>
          <w:b w:val="0"/>
          <w:bCs/>
          <w:color w:val="auto"/>
          <w:sz w:val="24"/>
          <w:szCs w:val="24"/>
          <w:lang w:val="en-US" w:eastAsia="zh-CN"/>
        </w:rPr>
        <w:t xml:space="preserve">的公用设施不得擅自占用和改变使用功能</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w:t>
      </w:r>
      <w:r>
        <w:rPr>
          <w:rFonts w:hint="eastAsia" w:ascii="宋体" w:hAnsi="宋体" w:cs="Times New Roman"/>
          <w:b w:val="0"/>
          <w:bCs/>
          <w:color w:val="auto"/>
          <w:sz w:val="24"/>
          <w:szCs w:val="24"/>
          <w:lang w:val="en-US" w:eastAsia="zh-CN"/>
        </w:rPr>
        <w:t xml:space="preserve">1</w:t>
      </w:r>
      <w:r>
        <w:rPr>
          <w:rFonts w:hint="eastAsia" w:ascii="宋体" w:hAnsi="宋体" w:eastAsia="宋体" w:cs="Times New Roman"/>
          <w:b w:val="0"/>
          <w:bCs/>
          <w:color w:val="auto"/>
          <w:sz w:val="24"/>
          <w:szCs w:val="24"/>
          <w:lang w:val="en-US" w:eastAsia="zh-CN"/>
        </w:rPr>
        <w:t xml:space="preserve">.合同终止时，向甲方移交属甲方所有的其他资产，并办理交接手续</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w:t>
      </w:r>
      <w:r>
        <w:rPr>
          <w:rFonts w:hint="eastAsia" w:ascii="宋体" w:hAnsi="宋体" w:cs="Times New Roman"/>
          <w:b w:val="0"/>
          <w:bCs/>
          <w:color w:val="auto"/>
          <w:sz w:val="24"/>
          <w:szCs w:val="24"/>
          <w:lang w:val="en-US" w:eastAsia="zh-CN"/>
        </w:rPr>
        <w:t xml:space="preserve">2</w:t>
      </w:r>
      <w:r>
        <w:rPr>
          <w:rFonts w:hint="eastAsia" w:ascii="宋体" w:hAnsi="宋体" w:eastAsia="宋体" w:cs="Times New Roman"/>
          <w:b w:val="0"/>
          <w:bCs/>
          <w:color w:val="auto"/>
          <w:sz w:val="24"/>
          <w:szCs w:val="24"/>
          <w:lang w:val="en-US" w:eastAsia="zh-CN"/>
        </w:rPr>
        <w:t xml:space="preserve">.为维护公众、甲方及使用人的合法利益，在不可预见情况下，如发生煤气泄漏、漏电、火灾、水管破裂、救助人命、协助公安机关执行任务等情况，乙方因采取紧急避险措施造成财产损失的，按有关法律规定处理</w:t>
      </w:r>
      <w:r>
        <w:rPr>
          <w:rFonts w:hint="eastAsia" w:ascii="宋体" w:hAnsi="宋体" w:cs="Times New Roman"/>
          <w:b w:val="0"/>
          <w:bCs/>
          <w:color w:val="auto"/>
          <w:sz w:val="24"/>
          <w:szCs w:val="24"/>
          <w:lang w:val="en-US" w:eastAsia="zh-CN"/>
        </w:rPr>
        <w:t xml:space="preserve">。</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1</w:t>
      </w:r>
      <w:r>
        <w:rPr>
          <w:rFonts w:hint="eastAsia" w:ascii="宋体" w:hAnsi="宋体" w:cs="Times New Roman"/>
          <w:b w:val="0"/>
          <w:bCs/>
          <w:color w:val="auto"/>
          <w:sz w:val="24"/>
          <w:szCs w:val="24"/>
          <w:lang w:val="en-US" w:eastAsia="zh-CN"/>
        </w:rPr>
        <w:t xml:space="preserve">3</w:t>
      </w:r>
      <w:r>
        <w:rPr>
          <w:rFonts w:hint="eastAsia" w:ascii="宋体" w:hAnsi="宋体" w:eastAsia="宋体" w:cs="Times New Roman"/>
          <w:b w:val="0"/>
          <w:bCs/>
          <w:color w:val="auto"/>
          <w:sz w:val="24"/>
          <w:szCs w:val="24"/>
          <w:lang w:val="en-US" w:eastAsia="zh-CN"/>
        </w:rPr>
        <w:t xml:space="preserve">.法规、政策规定由乙方承担的其他责任。</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保密要求</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1.乙方必须完全同意，本项目成果的著作权、版权、专利权和使用权归甲方所有（署名权除外），甲方完全享有自由处置该项目成果的权利。</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2.乙方必须对甲方提供的属于国家秘密</w:t>
      </w:r>
      <w:r>
        <w:rPr>
          <w:rFonts w:hint="eastAsia" w:ascii="宋体" w:hAnsi="宋体" w:eastAsia="宋体" w:cs="Times New Roman"/>
          <w:color w:val="auto"/>
          <w:sz w:val="24"/>
          <w:szCs w:val="24"/>
          <w:lang w:eastAsia="zh-CN"/>
        </w:rPr>
        <w:t xml:space="preserve">以及</w:t>
      </w:r>
      <w:r>
        <w:rPr>
          <w:rFonts w:hint="eastAsia" w:ascii="宋体" w:hAnsi="宋体" w:eastAsia="宋体" w:cs="Times New Roman"/>
          <w:color w:val="auto"/>
          <w:sz w:val="24"/>
          <w:szCs w:val="24"/>
        </w:rPr>
        <w:t xml:space="preserve">商业秘密及个人隐私信息等工作秘密资料、调查数据保密，未经甲方书面同意，乙方不得泄露以上相关成果内容。如查实乙方确有泄密行为，甲方有权拒付全部服务报酬，并依法追究成交人的</w:t>
      </w:r>
      <w:r>
        <w:rPr>
          <w:rFonts w:hint="eastAsia" w:ascii="宋体" w:hAnsi="宋体" w:cs="Times New Roman"/>
          <w:color w:val="auto"/>
          <w:sz w:val="24"/>
          <w:szCs w:val="24"/>
          <w:lang w:eastAsia="zh-CN"/>
        </w:rPr>
        <w:t xml:space="preserve">法律</w:t>
      </w:r>
      <w:r>
        <w:rPr>
          <w:rFonts w:hint="eastAsia" w:ascii="宋体" w:hAnsi="宋体" w:eastAsia="宋体" w:cs="Times New Roman"/>
          <w:color w:val="auto"/>
          <w:sz w:val="24"/>
          <w:szCs w:val="24"/>
        </w:rPr>
        <w:t xml:space="preserve">赔偿责任。乙方的保密责任，不因本项目合同的</w:t>
      </w:r>
      <w:r>
        <w:rPr>
          <w:rFonts w:hint="eastAsia" w:ascii="宋体" w:hAnsi="宋体" w:eastAsia="宋体" w:cs="Times New Roman"/>
          <w:color w:val="auto"/>
          <w:sz w:val="24"/>
          <w:szCs w:val="24"/>
          <w:lang w:eastAsia="zh-CN"/>
        </w:rPr>
        <w:t xml:space="preserve">终止</w:t>
      </w:r>
      <w:r>
        <w:rPr>
          <w:rFonts w:hint="eastAsia" w:ascii="宋体" w:hAnsi="宋体" w:eastAsia="宋体" w:cs="Times New Roman"/>
          <w:color w:val="auto"/>
          <w:sz w:val="24"/>
          <w:szCs w:val="24"/>
        </w:rPr>
        <w:t xml:space="preserve">或解除而失效。</w:t>
      </w:r>
      <w:r/>
    </w:p>
    <w:p>
      <w:pPr>
        <w:ind w:firstLine="480"/>
        <w:keepLines w:val="0"/>
        <w:keepNext w:val="0"/>
        <w:pageBreakBefore w:val="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3.双方均应保护对方的知识产权，未经对方同意，任何一方均不得将对方的资料及文件擅自修改、复制或向第三人转让或用于本合同项</w:t>
      </w:r>
      <w:r>
        <w:rPr>
          <w:rFonts w:hint="eastAsia" w:ascii="宋体" w:hAnsi="宋体" w:cs="Times New Roman"/>
          <w:color w:val="auto"/>
          <w:sz w:val="24"/>
          <w:szCs w:val="24"/>
          <w:lang w:eastAsia="zh-CN"/>
        </w:rPr>
        <w:t xml:space="preserve">目以</w:t>
      </w:r>
      <w:r>
        <w:rPr>
          <w:rFonts w:hint="eastAsia" w:ascii="宋体" w:hAnsi="宋体" w:eastAsia="宋体" w:cs="Times New Roman"/>
          <w:color w:val="auto"/>
          <w:sz w:val="24"/>
          <w:szCs w:val="24"/>
        </w:rPr>
        <w:t xml:space="preserve">外的项目。如发生以上情况，泄密方承担一切由此引起的后果并承担赔偿责任。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auto"/>
          <w:sz w:val="24"/>
          <w:szCs w:val="24"/>
          <w:highlight w:val="none"/>
          <w:lang w:eastAsia="zh-CN"/>
        </w:rPr>
        <w:t xml:space="preserve">造成</w:t>
      </w:r>
      <w:r>
        <w:rPr>
          <w:rFonts w:hint="eastAsia" w:ascii="宋体" w:hAnsi="宋体" w:eastAsia="宋体" w:cs="Times New Roman"/>
          <w:color w:val="auto"/>
          <w:sz w:val="24"/>
          <w:szCs w:val="24"/>
          <w:highlight w:val="none"/>
        </w:rPr>
        <w:t xml:space="preserve">损失的，乙方还需另行支付相应的赔偿。</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合同期间，乙方不得无故终止合同，如终止此合同，非甲方责任，甲方无需支付服务费且乙方需赔偿甲方全部服务费的30%。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5.若发生死亡安全事故，除</w:t>
      </w:r>
      <w:r>
        <w:rPr>
          <w:rFonts w:hint="eastAsia" w:ascii="宋体" w:hAnsi="宋体" w:cs="Times New Roman"/>
          <w:color w:val="auto"/>
          <w:sz w:val="24"/>
          <w:szCs w:val="24"/>
          <w:highlight w:val="none"/>
          <w:lang w:eastAsia="zh-CN"/>
        </w:rPr>
        <w:t xml:space="preserve">按照</w:t>
      </w:r>
      <w:r>
        <w:rPr>
          <w:rFonts w:hint="eastAsia" w:ascii="宋体" w:hAnsi="宋体" w:eastAsia="宋体" w:cs="Times New Roman"/>
          <w:color w:val="auto"/>
          <w:sz w:val="24"/>
          <w:szCs w:val="24"/>
          <w:highlight w:val="none"/>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6.在明确违约责任后，乙方应在接到书面通知书起七天内支付违约金、赔偿金等。</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7.违约金不足以支付守约方实际损失的，违约方应当赔偿守约方所有的实际损失。</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合同</w:t>
      </w:r>
      <w:r>
        <w:rPr>
          <w:rFonts w:hint="eastAsia" w:ascii="宋体" w:hAnsi="宋体" w:eastAsia="宋体" w:cs="Times New Roman"/>
          <w:b/>
          <w:color w:val="auto"/>
          <w:sz w:val="24"/>
          <w:szCs w:val="24"/>
        </w:rPr>
        <w:t xml:space="preserve">的解除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1.有下列情形之一的，本合同自行解除。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（1）因建设需要或不可抗力及政策性因素，造成合同无法履行的。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（2）经双方协商一致，自愿解除的。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2.有下列情形之一的，甲方有权单方终止合同且不承担任何违约责任，并可依法依规追究乙方相关责任：</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（1）累计3次月度考核或2次季度考核得分低于80分（不含）；</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）被上级部门督查通报2次；</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）因</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违反安全操作规定而发生安全事故；</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）在履约期间发生工作场所聚众闹事或集体上访或发生重大安全事故，给</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造成不良影响和严重经济损失的。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（5）合同约定的其他甲方终止合同的条款。</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乙方存在上述情形的，甲方有权单方解除合同，合同自甲方解除之日起终止，后续费用不再支付，乙方应承担合同总价10%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rPr>
        <w:t xml:space="preserve">3.除自行解除和甲方有权单方终止合同外，任何一方需要终止合同的。</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bookmarkStart w:id="139"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39"/>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cs="Times New Roman"/>
          <w:b/>
          <w:color w:val="auto"/>
          <w:sz w:val="24"/>
          <w:szCs w:val="24"/>
          <w:highlight w:val="none"/>
          <w:u w:val="single"/>
          <w:lang w:eastAsia="zh-CN"/>
        </w:rPr>
        <w:t xml:space="preserve">无锡市惠山区人民政府办公室</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明细报价表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numPr>
          <w:ilvl w:val="0"/>
          <w:numId w:val="0"/>
        </w:numPr>
        <w:ind w:left="420"/>
        <w:spacing w:line="440" w:lineRule="exact"/>
        <w:rPr>
          <w:rFonts w:ascii="宋体" w:hAnsi="宋体"/>
          <w:b/>
          <w:color w:val="auto"/>
          <w:sz w:val="24"/>
          <w:szCs w:val="24"/>
        </w:rPr>
      </w:pPr>
      <w:r>
        <w:rPr>
          <w:rFonts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tbl>
      <w:tblPr>
        <w:tblStyle w:val="1731"/>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40"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pStyle w:val="839"/>
              <w:ind w:right="0"/>
              <w:keepLines w:val="0"/>
              <w:keepNext w:val="0"/>
              <w:spacing w:before="0" w:beforeAutospacing="0" w:afterAutospacing="0"/>
              <w:rPr>
                <w:rFonts w:hint="eastAsia"/>
                <w:color w:val="auto"/>
                <w:szCs w:val="20"/>
              </w:rPr>
              <w:suppressLineNumbers w:val="0"/>
            </w:pPr>
            <w:r>
              <w:rPr>
                <w:rFonts w:hint="eastAsia"/>
                <w:color w:val="auto"/>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5</w:t>
            </w:r>
            <w:r>
              <w:rPr>
                <w:rFonts w:hint="eastAsia" w:ascii="宋体" w:hAnsi="宋体"/>
                <w:color w:val="auto"/>
                <w:sz w:val="24"/>
                <w:szCs w:val="20"/>
              </w:rPr>
              <w:t xml:space="preserve">年【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】月【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】日</w:t>
            </w:r>
            <w:bookmarkEnd w:id="140"/>
            <w:r/>
            <w:r/>
          </w:p>
        </w:tc>
      </w:tr>
    </w:tbl>
    <w:p>
      <w:pPr>
        <w:ind w:firstLine="420"/>
        <w:spacing w:line="440" w:lineRule="exact"/>
        <w:rPr>
          <w:rFonts w:hint="eastAsia" w:ascii="宋体" w:hAnsi="宋体"/>
          <w:b/>
          <w:bCs/>
          <w:color w:val="auto"/>
          <w:sz w:val="24"/>
          <w:szCs w:val="24"/>
        </w:rPr>
      </w:pPr>
      <w:r>
        <w:rPr>
          <w:color w:val="auto"/>
        </w:rPr>
        <w:br w:type="page" w:clear="all"/>
      </w:r>
      <w:bookmarkEnd w:id="137"/>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w:t>
      </w:r>
      <w:r>
        <w:rPr>
          <w:rFonts w:hint="eastAsia" w:ascii="宋体" w:hAnsi="宋体" w:cs="Times New Roman"/>
          <w:color w:val="auto"/>
          <w:sz w:val="21"/>
          <w:szCs w:val="21"/>
          <w:lang w:eastAsia="zh-CN"/>
        </w:rPr>
        <w:t xml:space="preserve">进行</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w:t>
      </w:r>
      <w:r>
        <w:rPr>
          <w:rFonts w:hint="eastAsia" w:ascii="宋体" w:hAnsi="宋体" w:cs="Times New Roman"/>
          <w:color w:val="auto"/>
          <w:sz w:val="21"/>
          <w:szCs w:val="21"/>
          <w:lang w:eastAsia="zh-CN"/>
        </w:rPr>
        <w:t xml:space="preserve">乙双</w:t>
      </w:r>
      <w:r>
        <w:rPr>
          <w:rFonts w:hint="eastAsia" w:ascii="宋体" w:hAnsi="宋体" w:eastAsia="宋体" w:cs="Times New Roman"/>
          <w:color w:val="auto"/>
          <w:sz w:val="21"/>
          <w:szCs w:val="21"/>
        </w:rPr>
        <w:t xml:space="preserve">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w:t>
      </w:r>
      <w:r>
        <w:rPr>
          <w:rFonts w:hint="eastAsia" w:ascii="宋体" w:hAnsi="宋体" w:cs="Times New Roman"/>
          <w:color w:val="auto"/>
          <w:szCs w:val="20"/>
          <w:lang w:eastAsia="zh-CN"/>
        </w:rPr>
        <w:t xml:space="preserve">包与</w:t>
      </w:r>
      <w:r>
        <w:rPr>
          <w:rFonts w:hint="eastAsia" w:ascii="宋体" w:hAnsi="宋体" w:eastAsia="宋体" w:cs="Times New Roman"/>
          <w:color w:val="auto"/>
          <w:szCs w:val="20"/>
        </w:rPr>
        <w:t xml:space="preserve">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6"/>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38"/>
      <w:r/>
      <w:r/>
    </w:p>
    <w:p>
      <w:pPr>
        <w:jc w:val="left"/>
        <w:rPr>
          <w:b/>
          <w:bCs/>
          <w:color w:val="auto"/>
          <w:sz w:val="28"/>
        </w:rPr>
      </w:pPr>
      <w:r/>
      <w:bookmarkStart w:id="141" w:name="一．报价函（格式）"/>
      <w:r/>
      <w:bookmarkEnd w:id="141"/>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2" w:name="_Toc98277373"/>
      <w:r/>
      <w:bookmarkStart w:id="143" w:name="_Toc39873230"/>
      <w:r/>
      <w:bookmarkStart w:id="144" w:name="_Toc116946345"/>
      <w:r/>
      <w:bookmarkStart w:id="145" w:name="_Toc39873185"/>
      <w:r/>
      <w:bookmarkStart w:id="146" w:name="_Toc36850797"/>
      <w:r>
        <w:rPr>
          <w:rFonts w:hint="eastAsia" w:ascii="宋体" w:hAnsi="宋体"/>
          <w:bCs/>
          <w:color w:val="auto"/>
          <w:sz w:val="24"/>
          <w:szCs w:val="24"/>
        </w:rPr>
        <w:t xml:space="preserve">（一）投标函（格式）：</w:t>
      </w:r>
      <w:bookmarkEnd w:id="142"/>
      <w:r/>
      <w:bookmarkEnd w:id="143"/>
      <w:r/>
      <w:bookmarkEnd w:id="144"/>
      <w:r/>
      <w:bookmarkEnd w:id="145"/>
      <w:r/>
      <w:bookmarkEnd w:id="146"/>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无锡市惠山区人民政府办公室</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JSZC-320206-LXZB-G2025-0046</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无锡市惠山区人民政府办公室</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8"/>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9"/>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2025年8月/9月/10月）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1.对本项目管理的总体设想</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2.管理服务体系</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3.培训及阶段性培训管理方案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4.档案资料管理</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5.服务响应时间</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6.特殊情况应急预案及措施</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7.过失及意外保障措施</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8.进退场交接方案</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47" w:name="_Toc39873186"/>
      <w:r/>
      <w:bookmarkStart w:id="148" w:name="_Toc39873231"/>
      <w:r/>
      <w:bookmarkStart w:id="149" w:name="_Toc116946354"/>
      <w:r/>
      <w:bookmarkStart w:id="150" w:name="_Toc36850798"/>
      <w:r/>
      <w:bookmarkStart w:id="151" w:name="_Toc98277374"/>
      <w:r/>
      <w:bookmarkStart w:id="152" w:name="_Toc39873187"/>
      <w:r/>
      <w:bookmarkStart w:id="153" w:name="_Toc36850799"/>
      <w:r/>
      <w:bookmarkStart w:id="154" w:name="_Toc39873232"/>
      <w:r>
        <w:rPr>
          <w:rFonts w:hint="eastAsia" w:ascii="宋体" w:hAnsi="宋体"/>
          <w:bCs/>
          <w:color w:val="auto"/>
          <w:sz w:val="24"/>
          <w:szCs w:val="24"/>
        </w:rPr>
        <w:t xml:space="preserve">（二）（投标供应商）关于资格的声明函（格式）：</w:t>
      </w:r>
      <w:bookmarkEnd w:id="147"/>
      <w:r/>
      <w:bookmarkEnd w:id="148"/>
      <w:r/>
      <w:bookmarkEnd w:id="149"/>
      <w:r/>
      <w:bookmarkEnd w:id="150"/>
      <w:r/>
      <w:bookmarkEnd w:id="151"/>
      <w:r/>
      <w:r/>
    </w:p>
    <w:p>
      <w:pPr>
        <w:jc w:val="center"/>
        <w:spacing w:line="360" w:lineRule="auto"/>
        <w:rPr>
          <w:rFonts w:hint="eastAsia" w:ascii="宋体" w:hAnsi="宋体"/>
          <w:b/>
          <w:color w:val="auto"/>
          <w:sz w:val="28"/>
          <w:szCs w:val="28"/>
        </w:rPr>
      </w:pPr>
      <w:r/>
      <w:bookmarkStart w:id="155" w:name="报价方关于资格的声明函（格式）"/>
      <w:r/>
      <w:bookmarkEnd w:id="155"/>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JSZC-320206-LXZB-G2025-0046</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无锡市惠山区人民政府办公室</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56" w:name="_Toc98277375"/>
      <w:r/>
      <w:bookmarkStart w:id="157" w:name="_Toc116946355"/>
      <w:r>
        <w:rPr>
          <w:rFonts w:hint="eastAsia" w:ascii="宋体" w:hAnsi="宋体"/>
          <w:bCs/>
          <w:color w:val="auto"/>
          <w:sz w:val="24"/>
          <w:szCs w:val="24"/>
        </w:rPr>
        <w:t xml:space="preserve">（三）（投标供应商）法定代表人授权委托书（格式）：</w:t>
      </w:r>
      <w:bookmarkEnd w:id="152"/>
      <w:r/>
      <w:bookmarkEnd w:id="153"/>
      <w:r/>
      <w:bookmarkEnd w:id="154"/>
      <w:r/>
      <w:bookmarkEnd w:id="156"/>
      <w:r/>
      <w:bookmarkEnd w:id="15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JSZC-320206-LXZB-G2025-0046</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无锡市惠山区人民政府办公室</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58" w:name="_Toc116946356"/>
      <w:r/>
      <w:bookmarkStart w:id="159" w:name="_Toc36850800"/>
      <w:r/>
      <w:bookmarkStart w:id="160" w:name="_Toc39873233"/>
      <w:r/>
      <w:bookmarkStart w:id="161" w:name="_Toc39873188"/>
      <w:r/>
      <w:bookmarkStart w:id="162" w:name="_Toc98277376"/>
      <w:r>
        <w:rPr>
          <w:rFonts w:hint="eastAsia" w:ascii="宋体" w:hAnsi="宋体"/>
          <w:bCs/>
          <w:color w:val="auto"/>
          <w:sz w:val="24"/>
          <w:szCs w:val="24"/>
        </w:rPr>
        <w:t xml:space="preserve">（四）政府采购投标及履约承诺函（格式）：</w:t>
      </w:r>
      <w:bookmarkEnd w:id="158"/>
      <w:r/>
      <w:bookmarkEnd w:id="159"/>
      <w:r/>
      <w:bookmarkEnd w:id="160"/>
      <w:r/>
      <w:bookmarkEnd w:id="161"/>
      <w:r/>
      <w:bookmarkEnd w:id="162"/>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惠山区政府机关大院日常会务服务保障项目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3" w:name="_Toc39873234"/>
      <w:r/>
      <w:bookmarkStart w:id="164" w:name="_Toc116946357"/>
      <w:r/>
      <w:bookmarkStart w:id="165" w:name="_Toc98277377"/>
      <w:r/>
      <w:bookmarkStart w:id="166" w:name="_Toc36850801"/>
      <w:r/>
      <w:bookmarkStart w:id="167" w:name="_Toc39873189"/>
      <w:r>
        <w:rPr>
          <w:rFonts w:hint="eastAsia" w:ascii="宋体" w:hAnsi="宋体"/>
          <w:bCs/>
          <w:color w:val="auto"/>
          <w:sz w:val="24"/>
          <w:szCs w:val="24"/>
        </w:rPr>
        <w:t xml:space="preserve">（五）开标一览表（格式）：</w:t>
      </w:r>
      <w:bookmarkEnd w:id="163"/>
      <w:r/>
      <w:bookmarkEnd w:id="164"/>
      <w:r/>
      <w:bookmarkEnd w:id="165"/>
      <w:r/>
      <w:bookmarkEnd w:id="166"/>
      <w:r/>
      <w:bookmarkEnd w:id="167"/>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惠山区政府机关大院日常会务服务保障项目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JSZC-320206-LXZB-G2025-0046</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78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惠山区政府机关大院日常会务服务保障项目</w:t>
            </w:r>
            <w:r/>
          </w:p>
        </w:tc>
        <w:tc>
          <w:tcPr>
            <w:tcW w:w="4886"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5"/>
              <w:ind w:left="0" w:right="0"/>
              <w:jc w:val="left"/>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总价（大写）：</w:t>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JSZC-320206-LXZB-G2025-0046</w:t>
      </w:r>
      <w:r/>
    </w:p>
    <w:tbl>
      <w:tblPr>
        <w:tblStyle w:val="78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5"/>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惠山区政府机关大院日常会务服务保障项目</w:t>
            </w:r>
            <w:r/>
          </w:p>
        </w:tc>
      </w:tr>
      <w:tr>
        <w:trPr>
          <w:cantSplit/>
          <w:jc w:val="center"/>
          <w:trHeight w:val="131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质量要求</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68" w:name="_Hlk152010318"/>
      <w:r>
        <w:rPr>
          <w:rFonts w:hint="eastAsia" w:ascii="宋体" w:hAnsi="宋体"/>
          <w:b/>
          <w:bCs/>
          <w:color w:val="auto"/>
          <w:sz w:val="24"/>
          <w:szCs w:val="24"/>
        </w:rPr>
        <w:t xml:space="preserve">日期：   年   月   日</w:t>
      </w:r>
      <w:bookmarkEnd w:id="168"/>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w:t>
      </w:r>
      <w:r>
        <w:rPr>
          <w:rFonts w:hint="eastAsia" w:ascii="宋体" w:hAnsi="宋体"/>
          <w:bCs/>
          <w:color w:val="auto"/>
          <w:sz w:val="24"/>
          <w:szCs w:val="22"/>
        </w:rPr>
        <w:t xml:space="preserve">报价包含完成本项目的全部服务内容所需的一切费用，包括但不限于人员费用（工资、福利、培训、社会保险、人身意外伤害险、服装费、高温费、劳保用品费、餐费等）、服务所用设备工具购置及维修费用、消耗材料费、公共部位、突击费用（临时加班加点产生的费用）、管理费用、利润、税金、政策性文件规定及合同包含的所有风险（包括但不限于遇最低工资调整、物价上涨、重大活动、检查、突发情况、税费调整、统计误差等）、责任等完成本项目的一切费用。</w:t>
      </w:r>
      <w:r/>
    </w:p>
    <w:p>
      <w:pPr>
        <w:jc w:val="left"/>
        <w:pageBreakBefore/>
        <w:spacing w:line="360" w:lineRule="auto"/>
        <w:rPr>
          <w:rFonts w:hint="eastAsia" w:ascii="宋体" w:hAnsi="宋体"/>
          <w:bCs/>
          <w:color w:val="auto"/>
          <w:sz w:val="24"/>
          <w:szCs w:val="24"/>
        </w:rPr>
        <w:outlineLvl w:val="0"/>
      </w:pPr>
      <w:r/>
      <w:bookmarkStart w:id="169" w:name="_Toc98277379"/>
      <w:r/>
      <w:bookmarkStart w:id="170" w:name="_Toc116946359"/>
      <w:r/>
      <w:bookmarkStart w:id="171" w:name="_Toc39873236"/>
      <w:r/>
      <w:bookmarkStart w:id="172" w:name="_Toc39873191"/>
      <w:r/>
      <w:bookmarkStart w:id="173" w:name="_Toc36414929"/>
      <w:r>
        <w:rPr>
          <w:rFonts w:hint="eastAsia" w:ascii="宋体" w:hAnsi="宋体"/>
          <w:bCs/>
          <w:color w:val="auto"/>
          <w:sz w:val="24"/>
          <w:szCs w:val="24"/>
        </w:rPr>
        <w:t xml:space="preserve">（六）</w:t>
      </w:r>
      <w:bookmarkStart w:id="174" w:name="_Toc116946358"/>
      <w:r/>
      <w:bookmarkStart w:id="175" w:name="_Toc98277378"/>
      <w:r/>
      <w:bookmarkStart w:id="176" w:name="_Toc36830596"/>
      <w:r>
        <w:rPr>
          <w:rFonts w:hint="eastAsia" w:ascii="宋体" w:hAnsi="宋体"/>
          <w:bCs/>
          <w:color w:val="auto"/>
          <w:sz w:val="24"/>
          <w:szCs w:val="24"/>
        </w:rPr>
        <w:t xml:space="preserve">明细报价表（格式）：</w:t>
      </w:r>
      <w:bookmarkEnd w:id="174"/>
      <w:r/>
      <w:bookmarkEnd w:id="175"/>
      <w:r/>
      <w:bookmarkEnd w:id="176"/>
      <w:r/>
      <w:r/>
    </w:p>
    <w:p>
      <w:pPr>
        <w:jc w:val="center"/>
        <w:spacing w:before="240"/>
        <w:rPr>
          <w:rFonts w:ascii="宋体" w:hAnsi="宋体"/>
          <w:b/>
          <w:color w:val="auto"/>
          <w:sz w:val="28"/>
          <w:szCs w:val="28"/>
        </w:rPr>
      </w:pPr>
      <w:r/>
      <w:bookmarkStart w:id="177"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77"/>
      <w:r>
        <w:rPr>
          <w:rFonts w:hint="eastAsia" w:ascii="宋体" w:hAnsi="宋体"/>
          <w:bCs/>
          <w:color w:val="auto"/>
          <w:sz w:val="24"/>
          <w:szCs w:val="24"/>
          <w:lang w:eastAsia="zh-CN"/>
        </w:rPr>
        <w:t xml:space="preserve">JSZC-320206-LXZB-G2025-0046</w:t>
      </w:r>
      <w:r/>
    </w:p>
    <w:tbl>
      <w:tblPr>
        <w:tblStyle w:val="78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3504"/>
        <w:gridCol w:w="2037"/>
        <w:gridCol w:w="1740"/>
        <w:gridCol w:w="1673"/>
      </w:tblGrid>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报价</w:t>
            </w:r>
            <w:r/>
          </w:p>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val="en-US" w:eastAsia="zh-CN"/>
              </w:rPr>
              <w:t xml:space="preserve">月</w:t>
            </w:r>
            <w:r>
              <w:rPr>
                <w:rFonts w:hint="eastAsia" w:ascii="宋体" w:hAnsi="宋体" w:eastAsia="宋体" w:cs="宋体"/>
                <w:b/>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报价</w:t>
            </w:r>
            <w:r/>
          </w:p>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（元/年）</w:t>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员工工资、</w:t>
            </w:r>
            <w:r>
              <w:rPr>
                <w:rFonts w:hint="eastAsia" w:ascii="宋体" w:hAnsi="宋体" w:eastAsia="宋体" w:cs="宋体"/>
                <w:bCs/>
                <w:color w:val="auto"/>
                <w:sz w:val="22"/>
                <w:szCs w:val="22"/>
                <w:highlight w:val="none"/>
              </w:rPr>
              <w:t xml:space="preserve">福利</w:t>
            </w:r>
            <w:r>
              <w:rPr>
                <w:rFonts w:hint="eastAsia" w:ascii="宋体" w:hAnsi="宋体" w:eastAsia="宋体" w:cs="宋体"/>
                <w:color w:val="auto"/>
                <w:sz w:val="22"/>
                <w:szCs w:val="22"/>
                <w:highlight w:val="none"/>
              </w:rPr>
              <w:t xml:space="preserve">、法定计提费用</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参照表（1）</w:t>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行政办公费用</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服装费</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会务服务</w:t>
            </w:r>
            <w:r>
              <w:rPr>
                <w:rFonts w:hint="eastAsia" w:ascii="宋体" w:hAnsi="宋体" w:eastAsia="宋体" w:cs="宋体"/>
                <w:color w:val="auto"/>
                <w:sz w:val="22"/>
                <w:szCs w:val="22"/>
                <w:highlight w:val="none"/>
              </w:rPr>
              <w:t xml:space="preserve">费</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widowControl/>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widowControl/>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投入本项目的工具设备物资</w:t>
            </w:r>
            <w:r>
              <w:rPr>
                <w:rFonts w:hint="eastAsia" w:ascii="宋体" w:hAnsi="宋体" w:eastAsia="宋体" w:cs="宋体"/>
                <w:color w:val="auto"/>
                <w:sz w:val="22"/>
                <w:szCs w:val="22"/>
                <w:highlight w:val="none"/>
                <w:lang w:val="en-US" w:eastAsia="zh-CN"/>
              </w:rPr>
              <w:t xml:space="preserve">费</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参照表（</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公众责任险</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合理利润</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税金</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ind w:left="0" w:right="0" w:firstLine="22"/>
              <w:jc w:val="left"/>
              <w:keepLines w:val="0"/>
              <w:keepNext w:val="0"/>
              <w:spacing w:before="0" w:beforeAutospacing="0" w:after="0" w:afterAutospacing="0"/>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ind w:left="0" w:right="0" w:firstLine="22"/>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spacing w:before="5" w:line="420" w:lineRule="exact"/>
        <w:rPr>
          <w:rFonts w:hint="eastAsia" w:ascii="宋体" w:hAnsi="宋体"/>
          <w:b/>
          <w:bCs/>
          <w:color w:val="auto"/>
          <w:sz w:val="24"/>
          <w:szCs w:val="24"/>
        </w:rPr>
      </w:pPr>
      <w:r>
        <w:rPr>
          <w:rFonts w:hint="eastAsia" w:ascii="宋体" w:hAnsi="宋体"/>
          <w:b/>
          <w:bCs/>
          <w:color w:val="auto"/>
          <w:sz w:val="24"/>
          <w:szCs w:val="24"/>
        </w:rPr>
      </w:r>
      <w:r/>
    </w:p>
    <w:p>
      <w:pPr>
        <w:spacing w:before="5" w:line="420" w:lineRule="exact"/>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hint="eastAsia"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注：（1）投标供应商应当根据“采购需求”的内容在上表中详细填写；</w:t>
      </w:r>
      <w:r/>
    </w:p>
    <w:p>
      <w:pPr>
        <w:numPr>
          <w:ilvl w:val="0"/>
          <w:numId w:val="0"/>
        </w:numPr>
        <w:ind w:left="426"/>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w:t>
      </w:r>
      <w:r>
        <w:rPr>
          <w:rFonts w:hint="eastAsia" w:ascii="宋体" w:hAnsi="宋体" w:cs="宋体"/>
          <w:bCs/>
          <w:color w:val="auto"/>
          <w:sz w:val="22"/>
          <w:szCs w:val="21"/>
          <w:lang w:val="en-US" w:eastAsia="zh-CN"/>
        </w:rPr>
        <w:t xml:space="preserve">2</w:t>
      </w:r>
      <w:r>
        <w:rPr>
          <w:rFonts w:hint="eastAsia" w:ascii="宋体" w:hAnsi="宋体" w:eastAsia="宋体" w:cs="宋体"/>
          <w:bCs/>
          <w:color w:val="auto"/>
          <w:sz w:val="22"/>
          <w:szCs w:val="21"/>
        </w:rPr>
        <w:t xml:space="preserve">）表格不够可自行延长。</w:t>
      </w:r>
      <w:r/>
    </w:p>
    <w:p>
      <w:pPr>
        <w:numPr>
          <w:ilvl w:val="0"/>
          <w:numId w:val="0"/>
        </w:numPr>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jc w:val="center"/>
        <w:pageBreakBefore/>
        <w:spacing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（1）员工工资福利及法定计提费用明细表</w:t>
      </w:r>
      <w:r/>
    </w:p>
    <w:tbl>
      <w:tblPr>
        <w:tblStyle w:val="784"/>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427"/>
        <w:gridCol w:w="825"/>
        <w:gridCol w:w="1582"/>
        <w:gridCol w:w="1260"/>
        <w:gridCol w:w="1363"/>
        <w:gridCol w:w="1777"/>
      </w:tblGrid>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项目名称</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人数配置</w:t>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人员费用标准（元/</w:t>
            </w:r>
            <w:r>
              <w:rPr>
                <w:rFonts w:hint="eastAsia" w:ascii="宋体" w:hAnsi="宋体" w:eastAsia="宋体" w:cs="宋体"/>
                <w:b/>
                <w:color w:val="auto"/>
                <w:sz w:val="21"/>
                <w:szCs w:val="21"/>
                <w:highlight w:val="none"/>
                <w:lang w:val="en-US" w:eastAsia="zh-CN"/>
              </w:rPr>
              <w:t xml:space="preserve">人/</w:t>
            </w:r>
            <w:r>
              <w:rPr>
                <w:rFonts w:hint="eastAsia" w:ascii="宋体" w:hAnsi="宋体" w:eastAsia="宋体" w:cs="宋体"/>
                <w:b/>
                <w:color w:val="auto"/>
                <w:sz w:val="21"/>
                <w:szCs w:val="21"/>
                <w:highlight w:val="none"/>
              </w:rPr>
              <w:t xml:space="preserve">月）</w:t>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合计费用</w:t>
            </w:r>
            <w:r/>
          </w:p>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（元/月）</w:t>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合计费用</w:t>
            </w:r>
            <w:r/>
          </w:p>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（元/年）</w:t>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1</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员工工资及福利</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会务服务领班</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rPr>
              <w:t xml:space="preserve">（项目负责人）</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rPr>
              <w:t xml:space="preserve">会务服务人员</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法定节假日加班工资</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员工人身意外保险费</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高温费</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w:t>
            </w:r>
            <w:r>
              <w:rPr>
                <w:rFonts w:hint="eastAsia" w:ascii="宋体" w:hAnsi="宋体" w:eastAsia="宋体" w:cs="宋体"/>
                <w:b/>
                <w:bCs/>
                <w:color w:val="auto"/>
                <w:sz w:val="18"/>
                <w:szCs w:val="18"/>
                <w:highlight w:val="none"/>
                <w:lang w:val="en-US" w:eastAsia="zh-CN"/>
              </w:rPr>
              <w:t xml:space="preserve">10人</w:t>
            </w:r>
            <w:r>
              <w:rPr>
                <w:rFonts w:hint="eastAsia" w:ascii="宋体" w:hAnsi="宋体" w:eastAsia="宋体" w:cs="宋体"/>
                <w:b/>
                <w:bCs/>
                <w:color w:val="auto"/>
                <w:sz w:val="18"/>
                <w:szCs w:val="18"/>
                <w:highlight w:val="none"/>
              </w:rPr>
              <w:t xml:space="preserve">计算，计算6、7、8、9四个月</w:t>
            </w:r>
            <w:r/>
          </w:p>
        </w:tc>
      </w:tr>
      <w:tr>
        <w:trPr>
          <w:jc w:val="center"/>
          <w:trHeight w:val="429"/>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其他员工福利</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W w:w="2427"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25"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line="360" w:lineRule="auto"/>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2</w:t>
            </w:r>
            <w:r/>
          </w:p>
        </w:tc>
        <w:tc>
          <w:tcPr>
            <w:tcW w:w="2427"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法定计提费用</w:t>
            </w:r>
            <w:r/>
          </w:p>
        </w:tc>
        <w:tc>
          <w:tcPr>
            <w:tcW w:w="825"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line="360" w:lineRule="auto"/>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养老保险</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医疗统筹</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失业</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工伤</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生育</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按人员配置总数不少于</w:t>
            </w:r>
            <w:r>
              <w:rPr>
                <w:rFonts w:hint="eastAsia" w:ascii="宋体" w:hAnsi="宋体" w:eastAsia="宋体" w:cs="宋体"/>
                <w:b/>
                <w:bCs/>
                <w:color w:val="auto"/>
                <w:sz w:val="18"/>
                <w:szCs w:val="18"/>
                <w:highlight w:val="none"/>
                <w:lang w:eastAsia="zh-CN"/>
              </w:rPr>
              <w:t xml:space="preserve">10人</w:t>
            </w:r>
            <w:r>
              <w:rPr>
                <w:rFonts w:hint="eastAsia" w:ascii="宋体" w:hAnsi="宋体" w:eastAsia="宋体" w:cs="宋体"/>
                <w:b/>
                <w:bCs/>
                <w:color w:val="auto"/>
                <w:sz w:val="18"/>
                <w:szCs w:val="18"/>
                <w:highlight w:val="none"/>
              </w:rPr>
              <w:t xml:space="preserve">计算</w:t>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其他法定计提费用</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33"/>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2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W w:w="242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27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gridSpan w:val="2"/>
            <w:tcW w:w="3347"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tcW w:w="825"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82"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0"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63" w:type="dxa"/>
            <w:vAlign w:val="center"/>
            <w:textDirection w:val="lrTb"/>
            <w:noWrap w:val="false"/>
          </w:tcPr>
          <w:p>
            <w:pPr>
              <w:ind w:left="0" w:right="0" w:firstLine="37"/>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77" w:type="dxa"/>
            <w:vAlign w:val="center"/>
            <w:textDirection w:val="lrTb"/>
            <w:noWrap w:val="false"/>
          </w:tcPr>
          <w:p>
            <w:pPr>
              <w:ind w:left="0" w:right="0" w:firstLine="27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361"/>
        <w:spacing w:line="400" w:lineRule="exact"/>
        <w:rPr>
          <w:rFonts w:hint="default" w:ascii="宋体" w:hAnsi="宋体" w:eastAsia="宋体" w:cs="Times New Roman"/>
          <w:b/>
          <w:color w:val="auto"/>
          <w:szCs w:val="21"/>
          <w:highlight w:val="none"/>
        </w:rPr>
        <w:outlineLvl w:val="0"/>
      </w:pPr>
      <w:r/>
      <w:bookmarkStart w:id="178" w:name="_Toc127804724"/>
      <w:r/>
      <w:bookmarkStart w:id="179" w:name="_Toc76331596"/>
      <w:r/>
      <w:bookmarkStart w:id="180" w:name="_Toc37104316"/>
      <w:r/>
      <w:bookmarkStart w:id="181" w:name="_Toc100097527"/>
      <w:r>
        <w:rPr>
          <w:rFonts w:hint="eastAsia" w:ascii="宋体" w:hAnsi="宋体" w:eastAsia="宋体" w:cs="Times New Roman"/>
          <w:b/>
          <w:color w:val="auto"/>
          <w:szCs w:val="21"/>
          <w:highlight w:val="none"/>
        </w:rPr>
        <w:t xml:space="preserve">备注：</w:t>
      </w:r>
      <w:bookmarkEnd w:id="178"/>
      <w:r/>
      <w:bookmarkEnd w:id="179"/>
      <w:r/>
      <w:bookmarkEnd w:id="180"/>
      <w:r/>
      <w:bookmarkEnd w:id="181"/>
      <w:r>
        <w:rPr>
          <w:rFonts w:hint="eastAsia" w:ascii="宋体" w:hAnsi="宋体" w:eastAsia="宋体" w:cs="Times New Roman"/>
          <w:color w:val="auto"/>
          <w:szCs w:val="21"/>
          <w:highlight w:val="none"/>
        </w:rPr>
        <w:t xml:space="preserve">（1）</w:t>
      </w:r>
      <w:r>
        <w:rPr>
          <w:rFonts w:hint="eastAsia" w:ascii="宋体" w:hAnsi="宋体" w:eastAsia="宋体" w:cs="Times New Roman"/>
          <w:bCs/>
          <w:color w:val="auto"/>
          <w:szCs w:val="21"/>
          <w:highlight w:val="none"/>
        </w:rPr>
        <w:t xml:space="preserve">以上人员费用包括工资、社保、福利费、高温费、法定节假日加班费等内容，符合国家、省、市相关政策规定；投标人不得将法定计提费用通过“先交后返”等方式进行减免或扣减）；</w:t>
      </w:r>
      <w:r/>
    </w:p>
    <w:p>
      <w:pPr>
        <w:ind w:firstLine="630"/>
        <w:spacing w:line="440" w:lineRule="exact"/>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（2）上述报价表由投标人参照，包括但不限于此，可根据</w:t>
      </w:r>
      <w:r>
        <w:rPr>
          <w:rFonts w:hint="eastAsia" w:ascii="宋体" w:hAnsi="宋体" w:eastAsia="宋体" w:cs="Times New Roman"/>
          <w:bCs/>
          <w:color w:val="auto"/>
          <w:szCs w:val="21"/>
          <w:highlight w:val="none"/>
          <w:lang w:eastAsia="zh-CN"/>
        </w:rPr>
        <w:t xml:space="preserve">项目需求</w:t>
      </w:r>
      <w:r>
        <w:rPr>
          <w:rFonts w:hint="eastAsia" w:ascii="宋体" w:hAnsi="宋体" w:eastAsia="宋体" w:cs="Times New Roman"/>
          <w:bCs/>
          <w:color w:val="auto"/>
          <w:szCs w:val="21"/>
          <w:highlight w:val="none"/>
        </w:rPr>
        <w:t xml:space="preserve">自行添加条目进行投报</w:t>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）投标供应商拟投入本项目人员一览表（格式）</w:t>
      </w:r>
      <w:bookmarkEnd w:id="169"/>
      <w:r/>
      <w:bookmarkEnd w:id="170"/>
      <w:r/>
      <w:bookmarkEnd w:id="171"/>
      <w:r/>
      <w:bookmarkEnd w:id="172"/>
      <w:r/>
      <w:bookmarkEnd w:id="173"/>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JSZC-320206-LXZB-G2025-0046</w:t>
      </w:r>
      <w:r/>
    </w:p>
    <w:tbl>
      <w:tblPr>
        <w:tblStyle w:val="78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2" w:name="_Toc98277380"/>
            <w:r/>
            <w:bookmarkStart w:id="183" w:name="_Toc37328757"/>
            <w:r/>
            <w:bookmarkStart w:id="184" w:name="_Toc37322908"/>
            <w:r/>
            <w:bookmarkStart w:id="185" w:name="_Toc116946360"/>
            <w:r>
              <w:rPr>
                <w:rFonts w:hint="eastAsia" w:ascii="宋体" w:hAnsi="宋体"/>
                <w:bCs/>
                <w:color w:val="auto"/>
                <w:sz w:val="24"/>
                <w:szCs w:val="24"/>
              </w:rPr>
              <w:t xml:space="preserve">**人员</w:t>
            </w:r>
            <w:bookmarkEnd w:id="182"/>
            <w:r/>
            <w:bookmarkEnd w:id="183"/>
            <w:r/>
            <w:bookmarkEnd w:id="184"/>
            <w:r/>
            <w:bookmarkEnd w:id="18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6" w:name="_Toc37328758"/>
            <w:r/>
            <w:bookmarkStart w:id="187" w:name="_Toc37322909"/>
            <w:r/>
            <w:bookmarkStart w:id="188" w:name="_Toc98277381"/>
            <w:r/>
            <w:bookmarkStart w:id="189" w:name="_Toc116946361"/>
            <w:r>
              <w:rPr>
                <w:rFonts w:hint="eastAsia" w:ascii="宋体" w:hAnsi="宋体"/>
                <w:bCs/>
                <w:color w:val="auto"/>
                <w:sz w:val="24"/>
                <w:szCs w:val="24"/>
              </w:rPr>
              <w:t xml:space="preserve">**人员</w:t>
            </w:r>
            <w:bookmarkEnd w:id="186"/>
            <w:r/>
            <w:bookmarkEnd w:id="187"/>
            <w:r/>
            <w:bookmarkEnd w:id="188"/>
            <w:r/>
            <w:bookmarkEnd w:id="18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0" w:name="_Toc37322910"/>
            <w:r/>
            <w:bookmarkStart w:id="191" w:name="_Toc116946362"/>
            <w:r/>
            <w:bookmarkStart w:id="192" w:name="_Toc37328759"/>
            <w:r/>
            <w:bookmarkStart w:id="193" w:name="_Toc98277382"/>
            <w:r>
              <w:rPr>
                <w:rFonts w:hint="eastAsia" w:ascii="宋体" w:hAnsi="宋体"/>
                <w:bCs/>
                <w:color w:val="auto"/>
                <w:sz w:val="24"/>
                <w:szCs w:val="24"/>
              </w:rPr>
              <w:t xml:space="preserve">……</w:t>
            </w:r>
            <w:bookmarkEnd w:id="190"/>
            <w:r/>
            <w:bookmarkEnd w:id="191"/>
            <w:r/>
            <w:bookmarkEnd w:id="192"/>
            <w:r/>
            <w:bookmarkEnd w:id="193"/>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惠山区政府机关大院日常会务服务保障项目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JSZC-320206-LXZB-G2025-0046</w:t>
      </w:r>
      <w:r/>
    </w:p>
    <w:tbl>
      <w:tblPr>
        <w:tblStyle w:val="784"/>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94" w:name="_Hlk96107964"/>
      <w:r/>
      <w:bookmarkStart w:id="195" w:name="_Toc98277383"/>
      <w:r/>
      <w:bookmarkStart w:id="196" w:name="_Toc116946363"/>
      <w:r/>
      <w:bookmarkStart w:id="197" w:name="_Toc3683059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94"/>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195"/>
      <w:r/>
      <w:bookmarkEnd w:id="196"/>
      <w:r/>
      <w:bookmarkEnd w:id="197"/>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惠山区政府机关大院日常会务服务保障项目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JSZC-320206-LXZB-G2025-0046</w:t>
      </w:r>
      <w:r/>
    </w:p>
    <w:tbl>
      <w:tblPr>
        <w:tblStyle w:val="784"/>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服务</w:t>
            </w:r>
            <w:r>
              <w:rPr>
                <w:rFonts w:asciiTheme="minorEastAsia" w:hAnsiTheme="minorEastAsia" w:eastAsiaTheme="minorEastAsia"/>
                <w:color w:val="auto"/>
                <w:szCs w:val="20"/>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asciiTheme="minorEastAsia" w:hAnsiTheme="minorEastAsia" w:eastAsiaTheme="minorEastAsia"/>
                <w:color w:val="auto"/>
                <w:szCs w:val="20"/>
                <w:lang w:val="en-US" w:eastAsia="zh-CN"/>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惠山区政府机关大院日常会务服务保障项目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JSZC-320206-LXZB-G2025-0046</w:t>
      </w:r>
      <w:r/>
    </w:p>
    <w:tbl>
      <w:tblPr>
        <w:tblStyle w:val="784"/>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8" w:name="_Toc98277384"/>
      <w:r/>
      <w:bookmarkStart w:id="199" w:name="_Toc36830600"/>
      <w:r/>
      <w:bookmarkStart w:id="200"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8"/>
      <w:r/>
      <w:bookmarkEnd w:id="199"/>
      <w:r/>
      <w:bookmarkEnd w:id="200"/>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201" w:name="_Toc98277386"/>
      <w:r/>
      <w:bookmarkStart w:id="202" w:name="_Toc116946365"/>
      <w:r/>
      <w:bookmarkStart w:id="203"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1"/>
      <w:r/>
      <w:bookmarkEnd w:id="202"/>
      <w:r/>
      <w:bookmarkEnd w:id="203"/>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04" w:name="_Toc116946366"/>
      <w:r/>
      <w:bookmarkStart w:id="205" w:name="_Toc36830602"/>
      <w:r/>
      <w:bookmarkStart w:id="206"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4"/>
      <w:r/>
      <w:bookmarkEnd w:id="205"/>
      <w:r/>
      <w:bookmarkEnd w:id="206"/>
      <w:r/>
      <w:r/>
    </w:p>
    <w:p>
      <w:pPr>
        <w:jc w:val="center"/>
        <w:spacing w:line="500" w:lineRule="exact"/>
        <w:rPr>
          <w:rFonts w:hint="eastAsia" w:ascii="宋体" w:hAnsi="宋体"/>
          <w:b/>
          <w:color w:val="auto"/>
          <w:sz w:val="28"/>
          <w:szCs w:val="28"/>
        </w:rPr>
      </w:pPr>
      <w:r/>
      <w:bookmarkStart w:id="207" w:name="OLE_LINK2"/>
      <w:r/>
      <w:bookmarkStart w:id="208" w:name="OLE_LINK13"/>
      <w:r/>
      <w:bookmarkStart w:id="209" w:name="_Toc98277388"/>
      <w:r/>
      <w:bookmarkStart w:id="210" w:name="OLE_LINK14"/>
      <w:r/>
      <w:bookmarkStart w:id="211" w:name="_Toc116946367"/>
      <w:r/>
      <w:bookmarkStart w:id="212" w:name="_Toc36830603"/>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07"/>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8"/>
      <w:r/>
      <w:bookmarkEnd w:id="209"/>
      <w:r/>
      <w:bookmarkEnd w:id="210"/>
      <w:r/>
      <w:bookmarkEnd w:id="211"/>
      <w:r/>
      <w:bookmarkEnd w:id="212"/>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eastAsia="宋体"/>
          <w:bCs/>
          <w:color w:val="auto"/>
          <w:sz w:val="24"/>
          <w:szCs w:val="24"/>
          <w:lang w:eastAsia="zh-CN"/>
        </w:rPr>
      </w:pPr>
      <w:r/>
      <w:bookmarkStart w:id="213" w:name="_Hlk62691704"/>
      <w:r>
        <w:rPr>
          <w:rFonts w:hint="eastAsia" w:ascii="宋体" w:hAnsi="宋体"/>
          <w:bCs/>
          <w:color w:val="auto"/>
          <w:sz w:val="24"/>
          <w:szCs w:val="24"/>
        </w:rPr>
        <w:t xml:space="preserve">备注：中标供应商为残疾人福利单位的，此声明函将随中标结果同时公告，接受社会监督</w:t>
      </w:r>
      <w:bookmarkEnd w:id="213"/>
      <w:r>
        <w:rPr>
          <w:rFonts w:hint="eastAsia" w:ascii="宋体" w:hAnsi="宋体"/>
          <w:bCs/>
          <w:color w:val="auto"/>
          <w:sz w:val="24"/>
          <w:szCs w:val="24"/>
          <w:lang w:eastAsia="zh-CN"/>
        </w:rPr>
        <w:t xml:space="preserve">。</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14"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5" w:name="_Toc98277389"/>
      <w:r/>
      <w:bookmarkStart w:id="216"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4"/>
      <w:r/>
      <w:bookmarkEnd w:id="215"/>
      <w:r/>
      <w:bookmarkEnd w:id="216"/>
      <w:r/>
      <w:r/>
    </w:p>
    <w:p>
      <w:pPr>
        <w:ind w:firstLine="0"/>
        <w:jc w:val="center"/>
        <w:widowControl w:val="off"/>
        <w:rPr>
          <w:rFonts w:hint="default" w:ascii="宋体" w:hAnsi="Times New Roman"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投标单位情况表</w:t>
      </w:r>
      <w:r/>
    </w:p>
    <w:p>
      <w:pPr>
        <w:ind w:firstLine="420"/>
        <w:jc w:val="left"/>
        <w:rPr>
          <w:rFonts w:hint="eastAsia" w:ascii="宋体" w:hAnsi="宋体" w:eastAsia="宋体"/>
          <w:szCs w:val="21"/>
        </w:rPr>
      </w:pPr>
      <w:r>
        <w:rPr>
          <w:rFonts w:hint="eastAsia" w:ascii="宋体" w:hAnsi="宋体" w:eastAsia="宋体"/>
          <w:szCs w:val="21"/>
        </w:rPr>
        <w:t xml:space="preserve">单位名称：（公章）</w:t>
      </w:r>
      <w:r/>
    </w:p>
    <w:tbl>
      <w:tblPr>
        <w:tblStyle w:val="84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szCs w:val="21"/>
        </w:rPr>
      </w:pPr>
      <w:r>
        <w:rPr>
          <w:rFonts w:hint="eastAsia" w:ascii="宋体" w:hAnsi="宋体" w:eastAsia="宋体"/>
          <w:szCs w:val="21"/>
        </w:rPr>
      </w:r>
      <w:r/>
    </w:p>
    <w:p>
      <w:pPr>
        <w:ind w:firstLine="420"/>
        <w:jc w:val="left"/>
        <w:rPr>
          <w:rFonts w:hint="eastAsia" w:ascii="宋体" w:hAnsi="宋体" w:eastAsia="宋体"/>
          <w:szCs w:val="21"/>
        </w:rPr>
      </w:pPr>
      <w:r>
        <w:rPr>
          <w:rFonts w:hint="eastAsia" w:ascii="宋体" w:hAnsi="宋体" w:eastAsia="宋体"/>
          <w:szCs w:val="21"/>
        </w:rPr>
      </w:r>
      <w:r/>
    </w:p>
    <w:p>
      <w:pPr>
        <w:ind w:firstLine="420"/>
        <w:jc w:val="center"/>
        <w:rPr>
          <w:rFonts w:ascii="宋体" w:eastAsia="宋体"/>
        </w:rPr>
      </w:pPr>
      <w:r>
        <w:rPr>
          <w:rFonts w:ascii="宋体" w:eastAsia="宋体"/>
        </w:rPr>
      </w:r>
      <w:r/>
    </w:p>
    <w:p>
      <w:pPr>
        <w:jc w:val="left"/>
        <w:rPr>
          <w:rFonts w:ascii="宋体" w:eastAsia="宋体"/>
        </w:rPr>
      </w:pPr>
      <w:r>
        <w:rPr>
          <w:rFonts w:ascii="宋体" w:eastAsia="宋体"/>
        </w:rPr>
      </w:r>
      <w:r/>
    </w:p>
    <w:p>
      <w:pPr>
        <w:jc w:val="left"/>
        <w:rPr>
          <w:rFonts w:ascii="宋体" w:eastAsia="宋体"/>
        </w:rPr>
      </w:pPr>
      <w:r>
        <w:rPr>
          <w:rFonts w:ascii="宋体" w:eastAsia="宋体"/>
        </w:rPr>
      </w:r>
      <w:r/>
    </w:p>
    <w:p>
      <w:pPr>
        <w:ind w:firstLine="0"/>
        <w:jc w:val="left"/>
        <w:widowControl w:val="off"/>
        <w:rPr>
          <w:rFonts w:hint="eastAsia" w:ascii="宋体" w:hAnsi="宋体"/>
          <w:color w:val="auto"/>
          <w:sz w:val="28"/>
          <w:szCs w:val="21"/>
        </w:rPr>
      </w:pPr>
      <w:r>
        <w:rPr>
          <w:color w:val="auto"/>
          <w:sz w:val="24"/>
        </w:rPr>
        <w:br w:type="page" w:clear="all"/>
      </w:r>
      <w:r/>
    </w:p>
    <w:p>
      <w:pPr>
        <w:pStyle w:val="789"/>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w:t>
      </w:r>
      <w:r>
        <w:rPr>
          <w:rFonts w:hint="eastAsia" w:ascii="宋体" w:hAnsi="宋体" w:cs="宋体"/>
          <w:color w:val="auto"/>
          <w:sz w:val="24"/>
          <w:lang w:eastAsia="zh-CN"/>
        </w:rPr>
        <w:t xml:space="preserve">或</w:t>
      </w:r>
      <w:r>
        <w:rPr>
          <w:rFonts w:hint="eastAsia" w:ascii="宋体" w:hAnsi="宋体" w:cs="宋体"/>
          <w:color w:val="auto"/>
          <w:sz w:val="24"/>
        </w:rPr>
        <w:t xml:space="preserve">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hint="eastAsia" w:ascii="宋体" w:hAnsi="宋体"/>
          <w:color w:val="auto"/>
          <w:sz w:val="24"/>
        </w:rPr>
      </w:r>
      <w:r/>
    </w:p>
    <w:p>
      <w:pPr>
        <w:jc w:val="left"/>
        <w:spacing w:line="580" w:lineRule="exact"/>
        <w:rPr>
          <w:rFonts w:hint="eastAsia" w:ascii="宋体" w:hAnsi="宋体" w:eastAsia="宋体" w:cs="Times New Roman"/>
          <w:bCs/>
          <w:sz w:val="28"/>
          <w:szCs w:val="28"/>
        </w:rPr>
      </w:pPr>
      <w:r>
        <w:rPr>
          <w:rFonts w:hint="eastAsia" w:ascii="宋体" w:hAnsi="宋体" w:eastAsia="宋体" w:cs="Times New Roman"/>
          <w:bCs/>
          <w:sz w:val="28"/>
          <w:szCs w:val="28"/>
        </w:rPr>
        <w:t xml:space="preserve">（十</w:t>
      </w:r>
      <w:r>
        <w:rPr>
          <w:rFonts w:hint="eastAsia" w:ascii="宋体" w:hAnsi="宋体" w:eastAsia="宋体" w:cs="Times New Roman"/>
          <w:bCs/>
          <w:sz w:val="28"/>
          <w:szCs w:val="28"/>
          <w:lang w:val="en-US" w:eastAsia="zh-CN"/>
        </w:rPr>
        <w:t xml:space="preserve">六</w:t>
      </w:r>
      <w:r>
        <w:rPr>
          <w:rFonts w:hint="eastAsia" w:ascii="宋体" w:hAnsi="宋体" w:eastAsia="宋体" w:cs="Times New Roman"/>
          <w:bCs/>
          <w:sz w:val="28"/>
          <w:szCs w:val="28"/>
        </w:rPr>
        <w:t xml:space="preserve">）技术方案</w:t>
      </w:r>
      <w:r/>
    </w:p>
    <w:p>
      <w:pPr>
        <w:jc w:val="center"/>
        <w:spacing w:line="580" w:lineRule="exact"/>
        <w:rPr>
          <w:rFonts w:hint="eastAsia" w:ascii="宋体" w:hAnsi="宋体" w:eastAsia="宋体" w:cs="Times New Roman"/>
          <w:bCs/>
          <w:sz w:val="28"/>
          <w:szCs w:val="28"/>
        </w:rPr>
      </w:pPr>
      <w:r>
        <w:rPr>
          <w:rFonts w:hint="eastAsia" w:ascii="宋体" w:hAnsi="宋体" w:eastAsia="宋体" w:cs="Times New Roman"/>
          <w:bCs/>
          <w:sz w:val="28"/>
          <w:szCs w:val="28"/>
        </w:rPr>
        <w:t xml:space="preserve">目录</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1.对本项目管理的总体设想</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2</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管理服务体系</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3</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培训及阶段性培训管理方案</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4</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档案资料管理</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5</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服务响应时间</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6</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特殊情况应急预案及措施</w:t>
      </w:r>
      <w:r/>
    </w:p>
    <w:p>
      <w:pPr>
        <w:ind w:firstLine="3158"/>
        <w:spacing w:line="44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7.过失及意外保障措施</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8.进退场交接方案</w:t>
      </w:r>
      <w:r/>
    </w:p>
    <w:p>
      <w:pPr>
        <w:ind w:firstLine="3158"/>
        <w:spacing w:line="440" w:lineRule="exact"/>
        <w:rPr>
          <w:rFonts w:hint="eastAsia" w:ascii="宋体" w:hAnsi="宋体" w:eastAsia="宋体" w:cs="Times New Roman"/>
          <w:color w:val="auto"/>
          <w:sz w:val="24"/>
        </w:rPr>
      </w:pPr>
      <w:r>
        <w:rPr>
          <w:rFonts w:hint="eastAsia" w:ascii="宋体" w:hAnsi="宋体" w:eastAsia="宋体" w:cs="Times New Roman"/>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margin" w:xAlign="center" w:y="22"/>
    </w:pPr>
    <w:r>
      <w:fldChar w:fldCharType="begin"/>
    </w:r>
    <w:r>
      <w:rPr>
        <w:rStyle w:val="843"/>
      </w:rPr>
      <w:instrText xml:space="preserve">PAGE  </w:instrText>
    </w:r>
    <w:r>
      <w:fldChar w:fldCharType="separate"/>
    </w:r>
    <w:r>
      <w:rPr>
        <w:rStyle w:val="843"/>
      </w:rPr>
      <w:t xml:space="preserve">63</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3"/>
      </w:rPr>
      <w:framePr w:wrap="around" w:vAnchor="text" w:hAnchor="margin" w:xAlign="center" w:y="1"/>
    </w:pPr>
    <w:r>
      <w:fldChar w:fldCharType="begin"/>
    </w:r>
    <w:r>
      <w:rPr>
        <w:rStyle w:val="843"/>
      </w:rPr>
      <w:instrText xml:space="preserve">PAGE  </w:instrText>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page" w:x="5866" w:y="67"/>
    </w:pPr>
    <w:r>
      <w:fldChar w:fldCharType="begin"/>
    </w:r>
    <w:r>
      <w:rPr>
        <w:rStyle w:val="843"/>
      </w:rPr>
      <w:instrText xml:space="preserve">PAGE  </w:instrText>
    </w:r>
    <w:r>
      <w:fldChar w:fldCharType="separate"/>
    </w:r>
    <w:r>
      <w:rPr>
        <w:rStyle w:val="843"/>
      </w:rPr>
      <w:t xml:space="preserve">1</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8">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9">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9"/>
  </w:num>
  <w:num w:numId="2">
    <w:abstractNumId w:val="6"/>
  </w:num>
  <w:num w:numId="3">
    <w:abstractNumId w:val="16"/>
  </w:num>
  <w:num w:numId="4">
    <w:abstractNumId w:val="3"/>
  </w:num>
  <w:num w:numId="5">
    <w:abstractNumId w:val="1"/>
  </w:num>
  <w:num w:numId="6">
    <w:abstractNumId w:val="14"/>
  </w:num>
  <w:num w:numId="7">
    <w:abstractNumId w:val="2"/>
  </w:num>
  <w:num w:numId="8">
    <w:abstractNumId w:val="4"/>
  </w:num>
  <w:num w:numId="9">
    <w:abstractNumId w:val="12"/>
  </w:num>
  <w:num w:numId="10">
    <w:abstractNumId w:val="8"/>
  </w:num>
  <w:num w:numId="11">
    <w:abstractNumId w:val="15"/>
  </w:num>
  <w:num w:numId="12">
    <w:abstractNumId w:val="10"/>
  </w:num>
  <w:num w:numId="13">
    <w:abstractNumId w:val="7"/>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0"/>
  </w:num>
  <w:num w:numId="17">
    <w:abstractNumId w:val="13"/>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1014"/>
    <w:uiPriority w:val="0"/>
    <w:qFormat/>
    <w:pPr>
      <w:jc w:val="center"/>
      <w:keepNext/>
      <w:outlineLvl w:val="0"/>
    </w:pPr>
    <w:rPr>
      <w:rFonts w:ascii="楷体_GB2312" w:eastAsia="楷体_GB2312"/>
      <w:b/>
      <w:sz w:val="28"/>
    </w:rPr>
  </w:style>
  <w:style w:type="paragraph" w:styleId="775">
    <w:name w:val="Heading 2"/>
    <w:basedOn w:val="773"/>
    <w:next w:val="773"/>
    <w:link w:val="1015"/>
    <w:uiPriority w:val="0"/>
    <w:qFormat/>
    <w:pPr>
      <w:jc w:val="center"/>
      <w:keepNext/>
      <w:outlineLvl w:val="1"/>
    </w:pPr>
    <w:rPr>
      <w:rFonts w:ascii="楷体_GB2312" w:eastAsia="楷体_GB2312"/>
      <w:b/>
      <w:bCs/>
      <w:sz w:val="18"/>
    </w:rPr>
  </w:style>
  <w:style w:type="paragraph" w:styleId="776">
    <w:name w:val="Heading 3"/>
    <w:basedOn w:val="773"/>
    <w:next w:val="773"/>
    <w:link w:val="1016"/>
    <w:uiPriority w:val="0"/>
    <w:qFormat/>
    <w:pPr>
      <w:jc w:val="center"/>
      <w:keepNext/>
      <w:outlineLvl w:val="2"/>
    </w:pPr>
    <w:rPr>
      <w:rFonts w:eastAsia="楷体_GB2312"/>
      <w:b/>
      <w:bCs/>
      <w:sz w:val="15"/>
    </w:rPr>
  </w:style>
  <w:style w:type="paragraph" w:styleId="777">
    <w:name w:val="Heading 4"/>
    <w:basedOn w:val="773"/>
    <w:next w:val="773"/>
    <w:link w:val="1017"/>
    <w:uiPriority w:val="0"/>
    <w:qFormat/>
    <w:pPr>
      <w:jc w:val="center"/>
      <w:keepNext/>
      <w:outlineLvl w:val="3"/>
    </w:pPr>
    <w:rPr>
      <w:rFonts w:eastAsia="楷体_GB2312"/>
      <w:b/>
      <w:bCs/>
      <w:sz w:val="13"/>
    </w:rPr>
  </w:style>
  <w:style w:type="paragraph" w:styleId="778">
    <w:name w:val="Heading 5"/>
    <w:basedOn w:val="773"/>
    <w:next w:val="773"/>
    <w:link w:val="1018"/>
    <w:uiPriority w:val="0"/>
    <w:qFormat/>
    <w:pPr>
      <w:ind w:left="360" w:hanging="360"/>
      <w:keepNext/>
      <w:tabs>
        <w:tab w:val="left" w:pos="360" w:leader="none"/>
      </w:tabs>
      <w:outlineLvl w:val="4"/>
    </w:pPr>
    <w:rPr>
      <w:rFonts w:ascii="楷体_GB2312" w:eastAsia="楷体_GB2312"/>
      <w:bCs/>
      <w:sz w:val="28"/>
    </w:rPr>
  </w:style>
  <w:style w:type="paragraph" w:styleId="779">
    <w:name w:val="Heading 6"/>
    <w:basedOn w:val="773"/>
    <w:next w:val="773"/>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0">
    <w:name w:val="Heading 7"/>
    <w:basedOn w:val="773"/>
    <w:next w:val="773"/>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1">
    <w:name w:val="Heading 8"/>
    <w:basedOn w:val="773"/>
    <w:next w:val="773"/>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2">
    <w:name w:val="Heading 9"/>
    <w:basedOn w:val="773"/>
    <w:next w:val="773"/>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5">
    <w:name w:val="List 3"/>
    <w:basedOn w:val="773"/>
    <w:uiPriority w:val="0"/>
    <w:qFormat/>
    <w:pPr>
      <w:ind w:left="100" w:hanging="200"/>
      <w:jc w:val="left"/>
      <w:widowControl/>
    </w:pPr>
    <w:rPr>
      <w:sz w:val="20"/>
    </w:rPr>
  </w:style>
  <w:style w:type="paragraph" w:styleId="786">
    <w:name w:val="toc 7"/>
    <w:basedOn w:val="773"/>
    <w:next w:val="773"/>
    <w:uiPriority w:val="39"/>
    <w:qFormat/>
    <w:pPr>
      <w:ind w:left="1200"/>
      <w:jc w:val="left"/>
      <w:widowControl/>
    </w:pPr>
    <w:rPr>
      <w:sz w:val="20"/>
      <w:szCs w:val="21"/>
    </w:rPr>
  </w:style>
  <w:style w:type="paragraph" w:styleId="787">
    <w:name w:val="index 8"/>
    <w:basedOn w:val="773"/>
    <w:next w:val="773"/>
    <w:uiPriority w:val="0"/>
    <w:qFormat/>
    <w:pPr>
      <w:ind w:left="2940"/>
    </w:pPr>
    <w:rPr>
      <w:rFonts w:eastAsia="楷体_GB2312"/>
      <w:sz w:val="26"/>
    </w:rPr>
  </w:style>
  <w:style w:type="paragraph" w:styleId="788">
    <w:name w:val="List Number"/>
    <w:basedOn w:val="773"/>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9">
    <w:name w:val="Normal Indent"/>
    <w:basedOn w:val="773"/>
    <w:next w:val="773"/>
    <w:link w:val="1024"/>
    <w:uiPriority w:val="0"/>
    <w:qFormat/>
    <w:pPr>
      <w:ind w:firstLine="420"/>
    </w:pPr>
  </w:style>
  <w:style w:type="paragraph" w:styleId="790">
    <w:name w:val="Caption"/>
    <w:basedOn w:val="773"/>
    <w:next w:val="773"/>
    <w:uiPriority w:val="0"/>
    <w:qFormat/>
    <w:rPr>
      <w:rFonts w:ascii="Cambria" w:hAnsi="Cambria" w:eastAsia="黑体"/>
      <w:sz w:val="20"/>
    </w:rPr>
  </w:style>
  <w:style w:type="paragraph" w:styleId="791">
    <w:name w:val="index 5"/>
    <w:basedOn w:val="773"/>
    <w:next w:val="773"/>
    <w:uiPriority w:val="0"/>
    <w:qFormat/>
    <w:pPr>
      <w:ind w:left="1680"/>
    </w:pPr>
    <w:rPr>
      <w:rFonts w:eastAsia="楷体_GB2312"/>
      <w:sz w:val="26"/>
    </w:rPr>
  </w:style>
  <w:style w:type="paragraph" w:styleId="792">
    <w:name w:val="List Bullet"/>
    <w:basedOn w:val="773"/>
    <w:uiPriority w:val="0"/>
    <w:qFormat/>
    <w:pPr>
      <w:ind w:left="1050" w:hanging="420"/>
      <w:tabs>
        <w:tab w:val="left" w:pos="1050" w:leader="none"/>
      </w:tabs>
    </w:pPr>
    <w:rPr>
      <w:szCs w:val="24"/>
    </w:rPr>
  </w:style>
  <w:style w:type="paragraph" w:styleId="793">
    <w:name w:val="Document Map"/>
    <w:basedOn w:val="773"/>
    <w:link w:val="1025"/>
    <w:uiPriority w:val="0"/>
    <w:qFormat/>
    <w:pPr>
      <w:shd w:val="clear" w:color="auto" w:fill="000080"/>
    </w:pPr>
  </w:style>
  <w:style w:type="paragraph" w:styleId="794">
    <w:name w:val="annotation text"/>
    <w:basedOn w:val="773"/>
    <w:link w:val="1026"/>
    <w:uiPriority w:val="0"/>
    <w:qFormat/>
    <w:pPr>
      <w:jc w:val="left"/>
    </w:pPr>
  </w:style>
  <w:style w:type="paragraph" w:styleId="795">
    <w:name w:val="index 6"/>
    <w:basedOn w:val="773"/>
    <w:next w:val="773"/>
    <w:uiPriority w:val="0"/>
    <w:qFormat/>
    <w:pPr>
      <w:ind w:left="2100"/>
    </w:pPr>
    <w:rPr>
      <w:rFonts w:eastAsia="楷体_GB2312"/>
      <w:sz w:val="26"/>
    </w:rPr>
  </w:style>
  <w:style w:type="paragraph" w:styleId="796">
    <w:name w:val="Salutation"/>
    <w:basedOn w:val="773"/>
    <w:next w:val="773"/>
    <w:link w:val="1027"/>
    <w:uiPriority w:val="0"/>
    <w:qFormat/>
    <w:pPr>
      <w:ind w:firstLine="420"/>
      <w:spacing w:after="20" w:line="288" w:lineRule="auto"/>
    </w:pPr>
    <w:rPr>
      <w:sz w:val="28"/>
      <w:szCs w:val="24"/>
      <w:lang w:bidi="mn-Mong-CN"/>
    </w:rPr>
  </w:style>
  <w:style w:type="paragraph" w:styleId="797">
    <w:name w:val="Body Text 3"/>
    <w:basedOn w:val="773"/>
    <w:link w:val="1028"/>
    <w:uiPriority w:val="0"/>
    <w:qFormat/>
    <w:rPr>
      <w:rFonts w:ascii="宋体"/>
      <w:sz w:val="24"/>
      <w:lang w:bidi="mn-Mong-CN"/>
    </w:rPr>
  </w:style>
  <w:style w:type="paragraph" w:styleId="798">
    <w:name w:val="Closing"/>
    <w:basedOn w:val="773"/>
    <w:link w:val="1029"/>
    <w:uiPriority w:val="0"/>
    <w:qFormat/>
    <w:pPr>
      <w:ind w:left="100" w:firstLine="420"/>
      <w:spacing w:after="20" w:line="288" w:lineRule="auto"/>
    </w:pPr>
    <w:rPr>
      <w:sz w:val="28"/>
      <w:szCs w:val="24"/>
      <w:lang w:bidi="mn-Mong-CN"/>
    </w:rPr>
  </w:style>
  <w:style w:type="paragraph" w:styleId="799">
    <w:name w:val="Body Text"/>
    <w:basedOn w:val="773"/>
    <w:link w:val="1030"/>
    <w:uiPriority w:val="99"/>
    <w:qFormat/>
    <w:rPr>
      <w:rFonts w:ascii="华文中宋" w:eastAsia="华文中宋"/>
      <w:bCs/>
      <w:sz w:val="28"/>
      <w:lang w:val="zh-CN"/>
    </w:rPr>
  </w:style>
  <w:style w:type="paragraph" w:styleId="800">
    <w:name w:val="Body Text Indent"/>
    <w:basedOn w:val="773"/>
    <w:next w:val="789"/>
    <w:link w:val="1031"/>
    <w:uiPriority w:val="0"/>
    <w:qFormat/>
    <w:pPr>
      <w:ind w:firstLine="576"/>
    </w:pPr>
    <w:rPr>
      <w:b/>
      <w:sz w:val="30"/>
    </w:rPr>
  </w:style>
  <w:style w:type="paragraph" w:styleId="801">
    <w:name w:val="List 2"/>
    <w:basedOn w:val="773"/>
    <w:uiPriority w:val="0"/>
    <w:qFormat/>
    <w:pPr>
      <w:ind w:left="100" w:hanging="200"/>
      <w:jc w:val="left"/>
      <w:widowControl/>
    </w:pPr>
    <w:rPr>
      <w:sz w:val="20"/>
    </w:rPr>
  </w:style>
  <w:style w:type="paragraph" w:styleId="802">
    <w:name w:val="Block Text"/>
    <w:basedOn w:val="773"/>
    <w:uiPriority w:val="0"/>
    <w:qFormat/>
    <w:pPr>
      <w:ind w:left="420" w:right="33"/>
      <w:jc w:val="left"/>
    </w:pPr>
    <w:rPr>
      <w:sz w:val="24"/>
    </w:rPr>
  </w:style>
  <w:style w:type="paragraph" w:styleId="803">
    <w:name w:val="List Bullet 2"/>
    <w:basedOn w:val="773"/>
    <w:uiPriority w:val="0"/>
    <w:qFormat/>
    <w:pPr>
      <w:spacing w:line="360" w:lineRule="auto"/>
    </w:pPr>
    <w:rPr>
      <w:sz w:val="24"/>
      <w:szCs w:val="24"/>
    </w:rPr>
  </w:style>
  <w:style w:type="paragraph" w:styleId="804">
    <w:name w:val="index 4"/>
    <w:basedOn w:val="773"/>
    <w:next w:val="773"/>
    <w:uiPriority w:val="0"/>
    <w:unhideWhenUsed/>
    <w:qFormat/>
    <w:pPr>
      <w:ind w:left="600"/>
    </w:pPr>
    <w:rPr>
      <w:szCs w:val="24"/>
    </w:rPr>
  </w:style>
  <w:style w:type="paragraph" w:styleId="805">
    <w:name w:val="toc 5"/>
    <w:basedOn w:val="773"/>
    <w:next w:val="773"/>
    <w:uiPriority w:val="39"/>
    <w:qFormat/>
    <w:pPr>
      <w:ind w:left="800"/>
      <w:jc w:val="left"/>
      <w:widowControl/>
    </w:pPr>
    <w:rPr>
      <w:sz w:val="20"/>
      <w:szCs w:val="21"/>
    </w:rPr>
  </w:style>
  <w:style w:type="paragraph" w:styleId="806">
    <w:name w:val="toc 3"/>
    <w:basedOn w:val="773"/>
    <w:next w:val="773"/>
    <w:uiPriority w:val="39"/>
    <w:qFormat/>
    <w:pPr>
      <w:ind w:left="780"/>
      <w:jc w:val="center"/>
    </w:pPr>
    <w:rPr>
      <w:b/>
      <w:sz w:val="24"/>
      <w:szCs w:val="24"/>
    </w:rPr>
  </w:style>
  <w:style w:type="paragraph" w:styleId="807">
    <w:name w:val="Plain Text"/>
    <w:basedOn w:val="773"/>
    <w:link w:val="1032"/>
    <w:uiPriority w:val="99"/>
    <w:qFormat/>
    <w:rPr>
      <w:rFonts w:ascii="宋体" w:hAnsi="Courier New"/>
      <w:sz w:val="20"/>
    </w:rPr>
  </w:style>
  <w:style w:type="paragraph" w:styleId="808">
    <w:name w:val="List Bullet 5"/>
    <w:basedOn w:val="773"/>
    <w:uiPriority w:val="0"/>
    <w:qFormat/>
    <w:pPr>
      <w:ind w:left="2040" w:hanging="360"/>
      <w:spacing w:line="360" w:lineRule="exact"/>
      <w:widowControl/>
      <w:tabs>
        <w:tab w:val="left" w:pos="2040" w:leader="none"/>
      </w:tabs>
    </w:pPr>
    <w:rPr>
      <w:rFonts w:eastAsia="楷体_GB2312"/>
      <w:sz w:val="24"/>
    </w:rPr>
  </w:style>
  <w:style w:type="paragraph" w:styleId="809">
    <w:name w:val="toc 8"/>
    <w:basedOn w:val="773"/>
    <w:next w:val="773"/>
    <w:uiPriority w:val="39"/>
    <w:qFormat/>
    <w:pPr>
      <w:ind w:left="1400"/>
      <w:jc w:val="left"/>
      <w:widowControl/>
    </w:pPr>
    <w:rPr>
      <w:sz w:val="20"/>
      <w:szCs w:val="21"/>
    </w:rPr>
  </w:style>
  <w:style w:type="paragraph" w:styleId="810">
    <w:name w:val="index 3"/>
    <w:basedOn w:val="773"/>
    <w:next w:val="773"/>
    <w:uiPriority w:val="0"/>
    <w:qFormat/>
    <w:pPr>
      <w:ind w:left="840"/>
    </w:pPr>
    <w:rPr>
      <w:rFonts w:eastAsia="楷体_GB2312"/>
      <w:sz w:val="26"/>
    </w:rPr>
  </w:style>
  <w:style w:type="paragraph" w:styleId="811">
    <w:name w:val="Date"/>
    <w:basedOn w:val="773"/>
    <w:next w:val="773"/>
    <w:link w:val="1033"/>
    <w:uiPriority w:val="0"/>
    <w:qFormat/>
    <w:rPr>
      <w:rFonts w:eastAsia="黑体"/>
      <w:b/>
      <w:sz w:val="36"/>
    </w:rPr>
  </w:style>
  <w:style w:type="paragraph" w:styleId="812">
    <w:name w:val="Body Text Indent 2"/>
    <w:basedOn w:val="773"/>
    <w:link w:val="1034"/>
    <w:uiPriority w:val="0"/>
    <w:qFormat/>
    <w:pPr>
      <w:ind w:left="900"/>
    </w:pPr>
    <w:rPr>
      <w:rFonts w:ascii="楷体_GB2312" w:eastAsia="楷体_GB2312"/>
      <w:b/>
      <w:sz w:val="28"/>
    </w:rPr>
  </w:style>
  <w:style w:type="paragraph" w:styleId="813">
    <w:name w:val="endnote text"/>
    <w:basedOn w:val="773"/>
    <w:link w:val="1035"/>
    <w:uiPriority w:val="0"/>
    <w:qFormat/>
    <w:pPr>
      <w:jc w:val="left"/>
      <w:widowControl/>
    </w:pPr>
    <w:rPr>
      <w:sz w:val="20"/>
      <w:lang w:bidi="mn-Mong-CN"/>
    </w:rPr>
  </w:style>
  <w:style w:type="paragraph" w:styleId="814">
    <w:name w:val="Balloon Text"/>
    <w:basedOn w:val="773"/>
    <w:link w:val="1036"/>
    <w:uiPriority w:val="0"/>
    <w:qFormat/>
    <w:rPr>
      <w:sz w:val="18"/>
      <w:szCs w:val="18"/>
      <w:lang w:val="zh-CN"/>
    </w:rPr>
  </w:style>
  <w:style w:type="paragraph" w:styleId="815">
    <w:name w:val="Footer"/>
    <w:basedOn w:val="773"/>
    <w:link w:val="1037"/>
    <w:uiPriority w:val="0"/>
    <w:qFormat/>
    <w:pPr>
      <w:jc w:val="left"/>
      <w:tabs>
        <w:tab w:val="center" w:pos="4153" w:leader="none"/>
        <w:tab w:val="right" w:pos="8306" w:leader="none"/>
      </w:tabs>
    </w:pPr>
    <w:rPr>
      <w:sz w:val="18"/>
    </w:rPr>
  </w:style>
  <w:style w:type="paragraph" w:styleId="816">
    <w:name w:val="Header"/>
    <w:basedOn w:val="773"/>
    <w:link w:val="1038"/>
    <w:uiPriority w:val="0"/>
    <w:qFormat/>
    <w:pPr>
      <w:jc w:val="center"/>
      <w:tabs>
        <w:tab w:val="center" w:pos="4153" w:leader="none"/>
        <w:tab w:val="right" w:pos="8306" w:leader="none"/>
      </w:tabs>
      <w:pBdr>
        <w:bottom w:val="single" w:color="auto" w:sz="6" w:space="1"/>
      </w:pBdr>
    </w:pPr>
    <w:rPr>
      <w:sz w:val="18"/>
    </w:rPr>
  </w:style>
  <w:style w:type="paragraph" w:styleId="817">
    <w:name w:val="toc 1"/>
    <w:basedOn w:val="773"/>
    <w:next w:val="773"/>
    <w:uiPriority w:val="39"/>
    <w:qFormat/>
    <w:pPr>
      <w:spacing w:line="440" w:lineRule="exact"/>
    </w:pPr>
    <w:rPr>
      <w:szCs w:val="24"/>
    </w:rPr>
  </w:style>
  <w:style w:type="paragraph" w:styleId="818">
    <w:name w:val="toc 4"/>
    <w:basedOn w:val="773"/>
    <w:next w:val="773"/>
    <w:uiPriority w:val="39"/>
    <w:qFormat/>
    <w:pPr>
      <w:ind w:left="600"/>
      <w:jc w:val="left"/>
      <w:widowControl/>
    </w:pPr>
    <w:rPr>
      <w:sz w:val="20"/>
      <w:szCs w:val="21"/>
    </w:rPr>
  </w:style>
  <w:style w:type="paragraph" w:styleId="819">
    <w:name w:val="index heading"/>
    <w:basedOn w:val="773"/>
    <w:next w:val="820"/>
    <w:uiPriority w:val="0"/>
    <w:qFormat/>
    <w:rPr>
      <w:rFonts w:eastAsia="楷体_GB2312"/>
      <w:sz w:val="26"/>
    </w:rPr>
  </w:style>
  <w:style w:type="paragraph" w:styleId="820">
    <w:name w:val="index 1"/>
    <w:basedOn w:val="773"/>
    <w:next w:val="773"/>
    <w:uiPriority w:val="0"/>
    <w:qFormat/>
  </w:style>
  <w:style w:type="paragraph" w:styleId="821">
    <w:name w:val="Subtitle"/>
    <w:basedOn w:val="773"/>
    <w:next w:val="773"/>
    <w:link w:val="1039"/>
    <w:uiPriority w:val="0"/>
    <w:qFormat/>
    <w:pPr>
      <w:jc w:val="center"/>
      <w:spacing w:before="240" w:after="60" w:line="312" w:lineRule="auto"/>
      <w:outlineLvl w:val="1"/>
    </w:pPr>
    <w:rPr>
      <w:rFonts w:ascii="Cambria" w:hAnsi="Cambria"/>
      <w:b/>
      <w:bCs/>
      <w:sz w:val="32"/>
      <w:szCs w:val="32"/>
      <w:lang w:val="zh-CN"/>
    </w:rPr>
  </w:style>
  <w:style w:type="paragraph" w:styleId="822">
    <w:name w:val="List"/>
    <w:basedOn w:val="773"/>
    <w:uiPriority w:val="0"/>
    <w:qFormat/>
    <w:pPr>
      <w:ind w:left="200" w:hanging="200"/>
      <w:jc w:val="left"/>
      <w:widowControl/>
    </w:pPr>
    <w:rPr>
      <w:sz w:val="20"/>
    </w:rPr>
  </w:style>
  <w:style w:type="paragraph" w:styleId="823">
    <w:name w:val="footnote text"/>
    <w:basedOn w:val="773"/>
    <w:link w:val="1040"/>
    <w:uiPriority w:val="0"/>
    <w:qFormat/>
    <w:pPr>
      <w:jc w:val="left"/>
      <w:spacing w:line="312" w:lineRule="atLeast"/>
    </w:pPr>
    <w:rPr>
      <w:sz w:val="18"/>
      <w:lang w:bidi="mn-Mong-CN"/>
    </w:rPr>
  </w:style>
  <w:style w:type="paragraph" w:styleId="824">
    <w:name w:val="toc 6"/>
    <w:basedOn w:val="773"/>
    <w:next w:val="773"/>
    <w:uiPriority w:val="39"/>
    <w:qFormat/>
    <w:pPr>
      <w:ind w:left="1000"/>
      <w:jc w:val="left"/>
      <w:widowControl/>
    </w:pPr>
    <w:rPr>
      <w:sz w:val="20"/>
      <w:szCs w:val="21"/>
    </w:rPr>
  </w:style>
  <w:style w:type="paragraph" w:styleId="825">
    <w:name w:val="Body Text Indent 3"/>
    <w:basedOn w:val="773"/>
    <w:link w:val="1041"/>
    <w:uiPriority w:val="0"/>
    <w:qFormat/>
    <w:pPr>
      <w:ind w:left="359" w:firstLine="359"/>
    </w:pPr>
  </w:style>
  <w:style w:type="paragraph" w:styleId="826">
    <w:name w:val="index 7"/>
    <w:basedOn w:val="773"/>
    <w:next w:val="773"/>
    <w:uiPriority w:val="0"/>
    <w:qFormat/>
    <w:pPr>
      <w:ind w:left="2520"/>
    </w:pPr>
    <w:rPr>
      <w:rFonts w:eastAsia="楷体_GB2312"/>
      <w:sz w:val="26"/>
    </w:rPr>
  </w:style>
  <w:style w:type="paragraph" w:styleId="827">
    <w:name w:val="index 9"/>
    <w:basedOn w:val="773"/>
    <w:next w:val="773"/>
    <w:uiPriority w:val="0"/>
    <w:qFormat/>
    <w:pPr>
      <w:ind w:left="3360"/>
    </w:pPr>
    <w:rPr>
      <w:rFonts w:eastAsia="楷体_GB2312"/>
      <w:sz w:val="26"/>
    </w:rPr>
  </w:style>
  <w:style w:type="paragraph" w:styleId="828">
    <w:name w:val="table of figures"/>
    <w:basedOn w:val="773"/>
    <w:next w:val="773"/>
    <w:uiPriority w:val="0"/>
    <w:qFormat/>
    <w:pPr>
      <w:ind w:left="420" w:hanging="420"/>
      <w:jc w:val="left"/>
    </w:pPr>
    <w:rPr>
      <w:rFonts w:eastAsia="楷体_GB2312"/>
      <w:smallCaps/>
      <w:sz w:val="24"/>
    </w:rPr>
  </w:style>
  <w:style w:type="paragraph" w:styleId="829">
    <w:name w:val="toc 2"/>
    <w:basedOn w:val="773"/>
    <w:next w:val="773"/>
    <w:uiPriority w:val="39"/>
    <w:qFormat/>
    <w:pPr>
      <w:ind w:left="420"/>
    </w:pPr>
    <w:rPr>
      <w:szCs w:val="24"/>
    </w:rPr>
  </w:style>
  <w:style w:type="paragraph" w:styleId="830">
    <w:name w:val="toc 9"/>
    <w:basedOn w:val="773"/>
    <w:next w:val="773"/>
    <w:uiPriority w:val="39"/>
    <w:qFormat/>
    <w:pPr>
      <w:ind w:left="1600"/>
      <w:jc w:val="left"/>
      <w:widowControl/>
    </w:pPr>
    <w:rPr>
      <w:sz w:val="20"/>
      <w:szCs w:val="21"/>
    </w:rPr>
  </w:style>
  <w:style w:type="paragraph" w:styleId="831">
    <w:name w:val="Body Text 2"/>
    <w:basedOn w:val="773"/>
    <w:link w:val="1042"/>
    <w:uiPriority w:val="0"/>
    <w:qFormat/>
    <w:pPr>
      <w:spacing w:after="120" w:line="480" w:lineRule="auto"/>
    </w:pPr>
  </w:style>
  <w:style w:type="paragraph" w:styleId="832">
    <w:name w:val="List 4"/>
    <w:basedOn w:val="773"/>
    <w:uiPriority w:val="0"/>
    <w:qFormat/>
    <w:pPr>
      <w:ind w:left="100" w:hanging="200"/>
      <w:jc w:val="left"/>
      <w:widowControl/>
    </w:pPr>
    <w:rPr>
      <w:sz w:val="20"/>
    </w:rPr>
  </w:style>
  <w:style w:type="paragraph" w:styleId="833">
    <w:name w:val="HTML Preformatted"/>
    <w:basedOn w:val="773"/>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4">
    <w:name w:val="Normal (Web)"/>
    <w:basedOn w:val="773"/>
    <w:link w:val="1044"/>
    <w:uiPriority w:val="99"/>
    <w:qFormat/>
    <w:pPr>
      <w:jc w:val="left"/>
      <w:spacing w:before="100" w:beforeAutospacing="1" w:after="100" w:afterAutospacing="1"/>
    </w:pPr>
    <w:rPr>
      <w:sz w:val="24"/>
    </w:rPr>
  </w:style>
  <w:style w:type="paragraph" w:styleId="835">
    <w:name w:val="index 2"/>
    <w:basedOn w:val="773"/>
    <w:next w:val="773"/>
    <w:uiPriority w:val="0"/>
    <w:qFormat/>
    <w:pPr>
      <w:ind w:left="420"/>
    </w:pPr>
    <w:rPr>
      <w:rFonts w:eastAsia="楷体_GB2312"/>
      <w:sz w:val="26"/>
    </w:rPr>
  </w:style>
  <w:style w:type="paragraph" w:styleId="836">
    <w:name w:val="Title"/>
    <w:basedOn w:val="773"/>
    <w:next w:val="773"/>
    <w:link w:val="1045"/>
    <w:uiPriority w:val="0"/>
    <w:qFormat/>
    <w:pPr>
      <w:jc w:val="center"/>
      <w:spacing w:before="240" w:after="60"/>
      <w:outlineLvl w:val="0"/>
    </w:pPr>
    <w:rPr>
      <w:rFonts w:ascii="Cambria" w:hAnsi="Cambria"/>
      <w:b/>
      <w:bCs/>
      <w:sz w:val="32"/>
      <w:szCs w:val="32"/>
      <w:lang w:val="zh-CN"/>
    </w:rPr>
  </w:style>
  <w:style w:type="paragraph" w:styleId="837">
    <w:name w:val="annotation subject"/>
    <w:basedOn w:val="794"/>
    <w:next w:val="794"/>
    <w:link w:val="1046"/>
    <w:uiPriority w:val="0"/>
    <w:qFormat/>
    <w:pPr>
      <w:spacing w:line="360" w:lineRule="auto"/>
    </w:pPr>
    <w:rPr>
      <w:b/>
      <w:bCs/>
      <w:szCs w:val="24"/>
      <w:lang w:bidi="mn-Mong-CN"/>
    </w:rPr>
  </w:style>
  <w:style w:type="paragraph" w:styleId="838">
    <w:name w:val="Body Text First Indent"/>
    <w:basedOn w:val="799"/>
    <w:link w:val="1047"/>
    <w:uiPriority w:val="0"/>
    <w:unhideWhenUsed/>
    <w:qFormat/>
    <w:pPr>
      <w:ind w:firstLine="420"/>
      <w:spacing w:after="120"/>
    </w:pPr>
    <w:rPr>
      <w:rFonts w:ascii="Times New Roman" w:eastAsia="宋体"/>
      <w:bCs w:val="0"/>
      <w:sz w:val="20"/>
      <w:lang w:val="en-US" w:bidi="mn-Mong-CN"/>
    </w:rPr>
  </w:style>
  <w:style w:type="paragraph" w:styleId="839">
    <w:name w:val="Body Text First Indent 2"/>
    <w:basedOn w:val="800"/>
    <w:next w:val="773"/>
    <w:link w:val="1048"/>
    <w:uiPriority w:val="0"/>
    <w:qFormat/>
    <w:pPr>
      <w:ind w:left="420" w:firstLine="420"/>
      <w:spacing w:after="120"/>
    </w:pPr>
    <w:rPr>
      <w:b w:val="0"/>
      <w:sz w:val="21"/>
      <w:lang w:bidi="mn-Mong-CN"/>
    </w:rPr>
  </w:style>
  <w:style w:type="table" w:styleId="840">
    <w:name w:val="Table Grid"/>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b/>
      <w:bCs/>
    </w:rPr>
  </w:style>
  <w:style w:type="character" w:styleId="842">
    <w:name w:val="endnote reference"/>
    <w:uiPriority w:val="0"/>
    <w:qFormat/>
    <w:rPr>
      <w:vertAlign w:val="superscript"/>
    </w:rPr>
  </w:style>
  <w:style w:type="character" w:styleId="843">
    <w:name w:val="page number"/>
    <w:basedOn w:val="783"/>
    <w:uiPriority w:val="0"/>
    <w:qFormat/>
  </w:style>
  <w:style w:type="character" w:styleId="844">
    <w:name w:val="FollowedHyperlink"/>
    <w:uiPriority w:val="99"/>
    <w:qFormat/>
    <w:rPr>
      <w:color w:val="auto"/>
      <w:u w:val="none"/>
    </w:rPr>
  </w:style>
  <w:style w:type="character" w:styleId="845">
    <w:name w:val="Emphasis"/>
    <w:uiPriority w:val="0"/>
    <w:qFormat/>
    <w:rPr>
      <w:i/>
    </w:rPr>
  </w:style>
  <w:style w:type="character" w:styleId="846">
    <w:name w:val="HTML Typewriter"/>
    <w:uiPriority w:val="0"/>
    <w:qFormat/>
    <w:rPr>
      <w:rFonts w:ascii="宋体" w:hAnsi="宋体" w:eastAsia="宋体" w:cs="宋体"/>
      <w:sz w:val="24"/>
      <w:szCs w:val="24"/>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uiPriority w:val="0"/>
    <w:qFormat/>
    <w:rPr>
      <w:vertAlign w:val="superscript"/>
    </w:rPr>
  </w:style>
  <w:style w:type="table" w:styleId="850" w:customStyle="1">
    <w:name w:val="Plain Table 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1" w:customStyle="1">
    <w:name w:val="Heading 2 Char"/>
    <w:basedOn w:val="783"/>
    <w:uiPriority w:val="0"/>
    <w:qFormat/>
    <w:rPr>
      <w:rFonts w:ascii="Arial" w:hAnsi="Arial" w:eastAsia="Arial" w:cs="Arial"/>
      <w:sz w:val="34"/>
    </w:rPr>
  </w:style>
  <w:style w:type="character" w:styleId="872" w:customStyle="1">
    <w:name w:val="Heading 3 Char"/>
    <w:basedOn w:val="783"/>
    <w:uiPriority w:val="0"/>
    <w:qFormat/>
    <w:rPr>
      <w:rFonts w:ascii="Arial" w:hAnsi="Arial" w:eastAsia="Arial" w:cs="Arial"/>
      <w:sz w:val="30"/>
      <w:szCs w:val="30"/>
    </w:rPr>
  </w:style>
  <w:style w:type="character" w:styleId="873" w:customStyle="1">
    <w:name w:val="Heading 4 Char"/>
    <w:basedOn w:val="783"/>
    <w:uiPriority w:val="0"/>
    <w:qFormat/>
    <w:rPr>
      <w:rFonts w:ascii="Arial" w:hAnsi="Arial" w:eastAsia="Arial" w:cs="Arial"/>
      <w:b/>
      <w:bCs/>
      <w:sz w:val="26"/>
      <w:szCs w:val="26"/>
    </w:rPr>
  </w:style>
  <w:style w:type="character" w:styleId="874" w:customStyle="1">
    <w:name w:val="Heading 5 Char"/>
    <w:basedOn w:val="783"/>
    <w:uiPriority w:val="0"/>
    <w:qFormat/>
    <w:rPr>
      <w:rFonts w:ascii="Arial" w:hAnsi="Arial" w:eastAsia="Arial" w:cs="Arial"/>
      <w:b/>
      <w:bCs/>
      <w:sz w:val="24"/>
      <w:szCs w:val="24"/>
    </w:rPr>
  </w:style>
  <w:style w:type="character" w:styleId="875" w:customStyle="1">
    <w:name w:val="Heading 6 Char"/>
    <w:basedOn w:val="783"/>
    <w:uiPriority w:val="9"/>
    <w:qFormat/>
    <w:rPr>
      <w:rFonts w:ascii="Arial" w:hAnsi="Arial" w:eastAsia="Arial" w:cs="Arial"/>
      <w:b/>
      <w:bCs/>
      <w:sz w:val="22"/>
      <w:szCs w:val="22"/>
    </w:rPr>
  </w:style>
  <w:style w:type="character" w:styleId="876" w:customStyle="1">
    <w:name w:val="Heading 7 Char"/>
    <w:basedOn w:val="783"/>
    <w:uiPriority w:val="9"/>
    <w:qFormat/>
    <w:rPr>
      <w:rFonts w:ascii="Arial" w:hAnsi="Arial" w:eastAsia="Arial" w:cs="Arial"/>
      <w:b/>
      <w:bCs/>
      <w:i/>
      <w:iCs/>
      <w:sz w:val="22"/>
      <w:szCs w:val="22"/>
    </w:rPr>
  </w:style>
  <w:style w:type="character" w:styleId="877" w:customStyle="1">
    <w:name w:val="Heading 8 Char"/>
    <w:basedOn w:val="783"/>
    <w:uiPriority w:val="9"/>
    <w:qFormat/>
    <w:rPr>
      <w:rFonts w:ascii="Arial" w:hAnsi="Arial" w:eastAsia="Arial" w:cs="Arial"/>
      <w:i/>
      <w:iCs/>
      <w:sz w:val="22"/>
      <w:szCs w:val="22"/>
    </w:rPr>
  </w:style>
  <w:style w:type="character" w:styleId="878" w:customStyle="1">
    <w:name w:val="Heading 9 Char"/>
    <w:basedOn w:val="783"/>
    <w:uiPriority w:val="9"/>
    <w:qFormat/>
    <w:rPr>
      <w:rFonts w:ascii="Arial" w:hAnsi="Arial" w:eastAsia="Arial" w:cs="Arial"/>
      <w:i/>
      <w:iCs/>
      <w:sz w:val="21"/>
      <w:szCs w:val="21"/>
    </w:rPr>
  </w:style>
  <w:style w:type="character" w:styleId="879" w:customStyle="1">
    <w:name w:val="Title Char"/>
    <w:basedOn w:val="783"/>
    <w:uiPriority w:val="0"/>
    <w:qFormat/>
    <w:rPr>
      <w:sz w:val="48"/>
      <w:szCs w:val="48"/>
    </w:rPr>
  </w:style>
  <w:style w:type="character" w:styleId="880" w:customStyle="1">
    <w:name w:val="Subtitle Char"/>
    <w:basedOn w:val="783"/>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3"/>
    <w:uiPriority w:val="0"/>
    <w:qFormat/>
  </w:style>
  <w:style w:type="character" w:styleId="884" w:customStyle="1">
    <w:name w:val="Footer Char"/>
    <w:basedOn w:val="783"/>
    <w:uiPriority w:val="0"/>
    <w:qFormat/>
  </w:style>
  <w:style w:type="character" w:styleId="885" w:customStyle="1">
    <w:name w:val="Caption Char"/>
    <w:uiPriority w:val="99"/>
    <w:qFormat/>
  </w:style>
  <w:style w:type="table" w:styleId="886"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7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7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7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7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7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7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7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7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7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7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7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7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7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7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7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7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7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7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7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7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7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7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7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7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7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7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7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7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7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7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7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7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character" w:styleId="1014" w:customStyle="1">
    <w:name w:val="标题 1 字符1"/>
    <w:link w:val="774"/>
    <w:uiPriority w:val="0"/>
    <w:qFormat/>
    <w:rPr>
      <w:rFonts w:ascii="楷体_GB2312" w:eastAsia="楷体_GB2312"/>
      <w:b/>
      <w:sz w:val="28"/>
      <w:lang w:bidi="ar-SA"/>
    </w:rPr>
  </w:style>
  <w:style w:type="character" w:styleId="1015" w:customStyle="1">
    <w:name w:val="标题 2 字符1"/>
    <w:link w:val="775"/>
    <w:uiPriority w:val="9"/>
    <w:qFormat/>
    <w:rPr>
      <w:rFonts w:ascii="楷体_GB2312" w:eastAsia="楷体_GB2312"/>
      <w:b/>
      <w:bCs/>
      <w:sz w:val="18"/>
      <w:lang w:bidi="ar-SA"/>
    </w:rPr>
  </w:style>
  <w:style w:type="character" w:styleId="1016" w:customStyle="1">
    <w:name w:val="标题 3 字符1"/>
    <w:link w:val="776"/>
    <w:uiPriority w:val="0"/>
    <w:qFormat/>
    <w:rPr>
      <w:rFonts w:eastAsia="楷体_GB2312"/>
      <w:b/>
      <w:bCs/>
      <w:sz w:val="15"/>
      <w:lang w:bidi="ar-SA"/>
    </w:rPr>
  </w:style>
  <w:style w:type="character" w:styleId="1017" w:customStyle="1">
    <w:name w:val="标题 4 字符1"/>
    <w:link w:val="777"/>
    <w:uiPriority w:val="0"/>
    <w:qFormat/>
    <w:rPr>
      <w:rFonts w:eastAsia="楷体_GB2312"/>
      <w:b/>
      <w:bCs/>
      <w:sz w:val="13"/>
      <w:lang w:bidi="ar-SA"/>
    </w:rPr>
  </w:style>
  <w:style w:type="character" w:styleId="1018" w:customStyle="1">
    <w:name w:val="标题 5 字符1"/>
    <w:link w:val="778"/>
    <w:uiPriority w:val="0"/>
    <w:qFormat/>
    <w:rPr>
      <w:rFonts w:ascii="楷体_GB2312" w:eastAsia="楷体_GB2312"/>
      <w:bCs/>
      <w:sz w:val="28"/>
      <w:lang w:bidi="ar-SA"/>
    </w:rPr>
  </w:style>
  <w:style w:type="character" w:styleId="1019" w:customStyle="1">
    <w:name w:val="标题 6 字符1"/>
    <w:link w:val="779"/>
    <w:uiPriority w:val="0"/>
    <w:qFormat/>
    <w:rPr>
      <w:rFonts w:ascii="Arial" w:hAnsi="Arial" w:eastAsia="黑体"/>
      <w:b/>
      <w:bCs/>
      <w:sz w:val="24"/>
      <w:szCs w:val="24"/>
      <w:lang w:bidi="ar-SA"/>
    </w:rPr>
  </w:style>
  <w:style w:type="character" w:styleId="1020" w:customStyle="1">
    <w:name w:val="标题 7 字符1"/>
    <w:link w:val="780"/>
    <w:uiPriority w:val="0"/>
    <w:qFormat/>
    <w:rPr>
      <w:b/>
      <w:bCs/>
      <w:sz w:val="24"/>
      <w:szCs w:val="24"/>
      <w:lang w:bidi="ar-SA"/>
    </w:rPr>
  </w:style>
  <w:style w:type="character" w:styleId="1021" w:customStyle="1">
    <w:name w:val="标题 8 字符1"/>
    <w:link w:val="781"/>
    <w:uiPriority w:val="0"/>
    <w:qFormat/>
    <w:rPr>
      <w:rFonts w:ascii="Arial" w:hAnsi="Arial" w:eastAsia="黑体"/>
      <w:sz w:val="24"/>
      <w:szCs w:val="24"/>
      <w:lang w:bidi="ar-SA"/>
    </w:rPr>
  </w:style>
  <w:style w:type="character" w:styleId="1022" w:customStyle="1">
    <w:name w:val="标题 9 字符1"/>
    <w:link w:val="782"/>
    <w:uiPriority w:val="0"/>
    <w:qFormat/>
    <w:rPr>
      <w:rFonts w:ascii="Arial" w:hAnsi="Arial" w:eastAsia="黑体"/>
      <w:sz w:val="21"/>
      <w:szCs w:val="21"/>
      <w:lang w:bidi="ar-SA"/>
    </w:rPr>
  </w:style>
  <w:style w:type="character" w:styleId="1023" w:customStyle="1">
    <w:name w:val="列表编号 字符"/>
    <w:link w:val="788"/>
    <w:uiPriority w:val="0"/>
    <w:qFormat/>
    <w:rPr>
      <w:rFonts w:ascii="Tahoma" w:hAnsi="Tahoma" w:eastAsia="楷体_GB2312"/>
      <w:sz w:val="24"/>
      <w:szCs w:val="24"/>
      <w:lang w:val="zh-CN" w:eastAsia="zh-CN" w:bidi="ar-SA"/>
    </w:rPr>
  </w:style>
  <w:style w:type="character" w:styleId="1024" w:customStyle="1">
    <w:name w:val="正文缩进 字符1"/>
    <w:link w:val="789"/>
    <w:uiPriority w:val="0"/>
    <w:qFormat/>
    <w:rPr>
      <w:sz w:val="21"/>
      <w:lang w:bidi="ar-SA"/>
    </w:rPr>
  </w:style>
  <w:style w:type="character" w:styleId="1025" w:customStyle="1">
    <w:name w:val="文档结构图 字符1"/>
    <w:link w:val="793"/>
    <w:uiPriority w:val="0"/>
    <w:qFormat/>
    <w:rPr>
      <w:sz w:val="21"/>
      <w:shd w:val="clear" w:color="auto" w:fill="000080"/>
      <w:lang w:bidi="ar-SA"/>
    </w:rPr>
  </w:style>
  <w:style w:type="character" w:styleId="1026" w:customStyle="1">
    <w:name w:val="批注文字 字符1"/>
    <w:link w:val="794"/>
    <w:uiPriority w:val="0"/>
    <w:qFormat/>
    <w:rPr>
      <w:sz w:val="21"/>
      <w:lang w:bidi="ar-SA"/>
    </w:rPr>
  </w:style>
  <w:style w:type="character" w:styleId="1027" w:customStyle="1">
    <w:name w:val="称呼 字符"/>
    <w:link w:val="796"/>
    <w:uiPriority w:val="0"/>
    <w:qFormat/>
    <w:rPr>
      <w:sz w:val="28"/>
      <w:szCs w:val="24"/>
    </w:rPr>
  </w:style>
  <w:style w:type="character" w:styleId="1028" w:customStyle="1">
    <w:name w:val="正文文本 3 字符1"/>
    <w:link w:val="797"/>
    <w:uiPriority w:val="0"/>
    <w:qFormat/>
    <w:rPr>
      <w:rFonts w:ascii="宋体"/>
      <w:sz w:val="24"/>
    </w:rPr>
  </w:style>
  <w:style w:type="character" w:styleId="1029" w:customStyle="1">
    <w:name w:val="结束语 字符"/>
    <w:link w:val="798"/>
    <w:uiPriority w:val="0"/>
    <w:qFormat/>
    <w:rPr>
      <w:sz w:val="28"/>
      <w:szCs w:val="24"/>
    </w:rPr>
  </w:style>
  <w:style w:type="character" w:styleId="1030" w:customStyle="1">
    <w:name w:val="正文文本 字符1"/>
    <w:link w:val="799"/>
    <w:uiPriority w:val="0"/>
    <w:qFormat/>
    <w:rPr>
      <w:rFonts w:ascii="华文中宋" w:eastAsia="华文中宋"/>
      <w:bCs/>
      <w:sz w:val="28"/>
    </w:rPr>
  </w:style>
  <w:style w:type="character" w:styleId="1031" w:customStyle="1">
    <w:name w:val="正文文本缩进 字符1"/>
    <w:link w:val="800"/>
    <w:uiPriority w:val="0"/>
    <w:qFormat/>
    <w:rPr>
      <w:b/>
      <w:sz w:val="30"/>
      <w:lang w:bidi="ar-SA"/>
    </w:rPr>
  </w:style>
  <w:style w:type="character" w:styleId="1032" w:customStyle="1">
    <w:name w:val="纯文本 字符1"/>
    <w:link w:val="807"/>
    <w:uiPriority w:val="99"/>
    <w:qFormat/>
    <w:rPr>
      <w:rFonts w:ascii="宋体" w:hAnsi="Courier New"/>
    </w:rPr>
  </w:style>
  <w:style w:type="character" w:styleId="1033" w:customStyle="1">
    <w:name w:val="日期 字符1"/>
    <w:link w:val="811"/>
    <w:uiPriority w:val="0"/>
    <w:qFormat/>
    <w:rPr>
      <w:rFonts w:eastAsia="黑体"/>
      <w:b/>
      <w:sz w:val="36"/>
    </w:rPr>
  </w:style>
  <w:style w:type="character" w:styleId="1034" w:customStyle="1">
    <w:name w:val="正文文本缩进 2 字符1"/>
    <w:link w:val="812"/>
    <w:uiPriority w:val="0"/>
    <w:qFormat/>
    <w:rPr>
      <w:rFonts w:ascii="楷体_GB2312" w:eastAsia="楷体_GB2312"/>
      <w:b/>
      <w:sz w:val="28"/>
      <w:lang w:bidi="ar-SA"/>
    </w:rPr>
  </w:style>
  <w:style w:type="character" w:styleId="1035" w:customStyle="1">
    <w:name w:val="尾注文本 字符1"/>
    <w:link w:val="813"/>
    <w:uiPriority w:val="0"/>
    <w:qFormat/>
  </w:style>
  <w:style w:type="character" w:styleId="1036" w:customStyle="1">
    <w:name w:val="批注框文本 字符1"/>
    <w:link w:val="814"/>
    <w:uiPriority w:val="0"/>
    <w:qFormat/>
    <w:rPr>
      <w:sz w:val="18"/>
      <w:szCs w:val="18"/>
    </w:rPr>
  </w:style>
  <w:style w:type="character" w:styleId="1037" w:customStyle="1">
    <w:name w:val="页脚 字符1"/>
    <w:link w:val="815"/>
    <w:uiPriority w:val="0"/>
    <w:qFormat/>
    <w:rPr>
      <w:sz w:val="18"/>
      <w:lang w:bidi="ar-SA"/>
    </w:rPr>
  </w:style>
  <w:style w:type="character" w:styleId="1038" w:customStyle="1">
    <w:name w:val="页眉 字符1"/>
    <w:link w:val="816"/>
    <w:uiPriority w:val="0"/>
    <w:qFormat/>
    <w:rPr>
      <w:sz w:val="18"/>
      <w:lang w:bidi="ar-SA"/>
    </w:rPr>
  </w:style>
  <w:style w:type="character" w:styleId="1039" w:customStyle="1">
    <w:name w:val="副标题 字符1"/>
    <w:link w:val="821"/>
    <w:uiPriority w:val="0"/>
    <w:qFormat/>
    <w:rPr>
      <w:rFonts w:ascii="Cambria" w:hAnsi="Cambria" w:cs="Times New Roman"/>
      <w:b/>
      <w:bCs/>
      <w:sz w:val="32"/>
      <w:szCs w:val="32"/>
    </w:rPr>
  </w:style>
  <w:style w:type="character" w:styleId="1040" w:customStyle="1">
    <w:name w:val="脚注文本 字符1"/>
    <w:link w:val="823"/>
    <w:uiPriority w:val="0"/>
    <w:qFormat/>
    <w:rPr>
      <w:sz w:val="18"/>
    </w:rPr>
  </w:style>
  <w:style w:type="character" w:styleId="1041" w:customStyle="1">
    <w:name w:val="正文文本缩进 3 字符1"/>
    <w:link w:val="825"/>
    <w:uiPriority w:val="0"/>
    <w:qFormat/>
    <w:rPr>
      <w:sz w:val="21"/>
      <w:lang w:bidi="ar-SA"/>
    </w:rPr>
  </w:style>
  <w:style w:type="character" w:styleId="1042" w:customStyle="1">
    <w:name w:val="正文文本 2 字符1"/>
    <w:link w:val="831"/>
    <w:uiPriority w:val="0"/>
    <w:qFormat/>
    <w:rPr>
      <w:sz w:val="21"/>
      <w:lang w:bidi="ar-SA"/>
    </w:rPr>
  </w:style>
  <w:style w:type="character" w:styleId="1043" w:customStyle="1">
    <w:name w:val="HTML 预设格式 字符"/>
    <w:link w:val="833"/>
    <w:uiPriority w:val="0"/>
    <w:qFormat/>
    <w:rPr>
      <w:rFonts w:ascii="黑体" w:hAnsi="Courier New" w:eastAsia="黑体" w:cs="楷体_GB2312"/>
    </w:rPr>
  </w:style>
  <w:style w:type="character" w:styleId="1044" w:customStyle="1">
    <w:name w:val="普通(网站) 字符"/>
    <w:link w:val="834"/>
    <w:uiPriority w:val="0"/>
    <w:qFormat/>
    <w:rPr>
      <w:sz w:val="24"/>
      <w:lang w:bidi="ar-SA"/>
    </w:rPr>
  </w:style>
  <w:style w:type="character" w:styleId="1045" w:customStyle="1">
    <w:name w:val="标题 字符1"/>
    <w:link w:val="836"/>
    <w:uiPriority w:val="0"/>
    <w:qFormat/>
    <w:rPr>
      <w:rFonts w:ascii="Cambria" w:hAnsi="Cambria" w:cs="Times New Roman"/>
      <w:b/>
      <w:bCs/>
      <w:sz w:val="32"/>
      <w:szCs w:val="32"/>
    </w:rPr>
  </w:style>
  <w:style w:type="character" w:styleId="1046" w:customStyle="1">
    <w:name w:val="批注主题 字符1"/>
    <w:link w:val="837"/>
    <w:uiPriority w:val="0"/>
    <w:qFormat/>
    <w:rPr>
      <w:b/>
      <w:bCs/>
      <w:sz w:val="21"/>
      <w:szCs w:val="24"/>
    </w:rPr>
  </w:style>
  <w:style w:type="character" w:styleId="1047" w:customStyle="1">
    <w:name w:val="正文文本首行缩进 字符"/>
    <w:link w:val="838"/>
    <w:uiPriority w:val="0"/>
    <w:qFormat/>
  </w:style>
  <w:style w:type="character" w:styleId="1048" w:customStyle="1">
    <w:name w:val="正文文本首行缩进 2 字符1"/>
    <w:link w:val="839"/>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表段落 字符"/>
    <w:link w:val="1051"/>
    <w:uiPriority w:val="34"/>
    <w:qFormat/>
    <w:rPr>
      <w:rFonts w:ascii="Calibri" w:hAnsi="Calibri"/>
      <w:sz w:val="21"/>
      <w:szCs w:val="22"/>
    </w:rPr>
  </w:style>
  <w:style w:type="paragraph" w:styleId="1051">
    <w:name w:val="List Paragraph"/>
    <w:basedOn w:val="773"/>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73"/>
    <w:uiPriority w:val="0"/>
    <w:qFormat/>
    <w:pPr>
      <w:jc w:val="left"/>
      <w:spacing w:before="100" w:beforeAutospacing="1" w:after="100" w:afterAutospacing="1"/>
      <w:widowControl/>
    </w:pPr>
    <w:rPr>
      <w:b/>
      <w:bCs/>
      <w:sz w:val="20"/>
    </w:rPr>
  </w:style>
  <w:style w:type="paragraph" w:styleId="1059" w:customStyle="1">
    <w:name w:val="xl48"/>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7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7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73"/>
    <w:uiPriority w:val="0"/>
    <w:qFormat/>
    <w:pPr>
      <w:jc w:val="left"/>
      <w:spacing w:before="100" w:beforeAutospacing="1" w:after="100" w:afterAutospacing="1"/>
      <w:widowControl/>
    </w:pPr>
    <w:rPr>
      <w:b/>
      <w:bCs/>
      <w:i/>
      <w:iCs/>
      <w:sz w:val="20"/>
    </w:rPr>
  </w:style>
  <w:style w:type="paragraph" w:styleId="1066" w:customStyle="1">
    <w:name w:val="font11"/>
    <w:basedOn w:val="773"/>
    <w:uiPriority w:val="0"/>
    <w:qFormat/>
    <w:pPr>
      <w:jc w:val="left"/>
      <w:spacing w:before="100" w:beforeAutospacing="1" w:after="100" w:afterAutospacing="1"/>
      <w:widowControl/>
    </w:pPr>
    <w:rPr>
      <w:b/>
      <w:bCs/>
      <w:sz w:val="18"/>
      <w:szCs w:val="18"/>
    </w:rPr>
  </w:style>
  <w:style w:type="paragraph" w:styleId="1067" w:customStyle="1">
    <w:name w:val="xl3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793"/>
    <w:uiPriority w:val="0"/>
    <w:qFormat/>
    <w:pPr>
      <w:spacing w:line="360" w:lineRule="auto"/>
    </w:pPr>
    <w:rPr>
      <w:rFonts w:ascii="Tahoma" w:hAnsi="Tahoma"/>
      <w:sz w:val="24"/>
      <w:szCs w:val="24"/>
    </w:rPr>
  </w:style>
  <w:style w:type="paragraph" w:styleId="1072" w:customStyle="1">
    <w:name w:val="xl56"/>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73"/>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73"/>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73"/>
    <w:uiPriority w:val="0"/>
    <w:qFormat/>
    <w:pPr>
      <w:ind w:left="552" w:hanging="420"/>
      <w:tabs>
        <w:tab w:val="left" w:pos="552" w:leader="none"/>
      </w:tabs>
    </w:pPr>
    <w:rPr>
      <w:sz w:val="24"/>
      <w:szCs w:val="24"/>
    </w:rPr>
  </w:style>
  <w:style w:type="paragraph" w:styleId="1080" w:customStyle="1">
    <w:name w:val="xl51"/>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73"/>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793"/>
    <w:uiPriority w:val="0"/>
    <w:qFormat/>
    <w:pPr>
      <w:ind w:left="357"/>
      <w:jc w:val="left"/>
      <w:spacing w:line="436" w:lineRule="exact"/>
      <w:outlineLvl w:val="3"/>
    </w:pPr>
    <w:rPr>
      <w:rFonts w:ascii="Tahoma" w:hAnsi="Tahoma"/>
      <w:b/>
      <w:sz w:val="24"/>
      <w:szCs w:val="24"/>
    </w:rPr>
  </w:style>
  <w:style w:type="paragraph" w:styleId="1092" w:customStyle="1">
    <w:name w:val="xl47"/>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73"/>
    <w:uiPriority w:val="0"/>
    <w:qFormat/>
    <w:pPr>
      <w:jc w:val="left"/>
      <w:spacing w:before="100" w:beforeAutospacing="1" w:after="100" w:afterAutospacing="1"/>
      <w:widowControl/>
    </w:pPr>
    <w:rPr>
      <w:sz w:val="36"/>
      <w:szCs w:val="36"/>
    </w:rPr>
  </w:style>
  <w:style w:type="paragraph" w:styleId="1097" w:customStyle="1">
    <w:name w:val="xl3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73"/>
    <w:uiPriority w:val="0"/>
    <w:qFormat/>
    <w:pPr>
      <w:jc w:val="left"/>
      <w:spacing w:before="100" w:beforeAutospacing="1" w:after="100" w:afterAutospacing="1"/>
      <w:widowControl/>
    </w:pPr>
    <w:rPr>
      <w:i/>
      <w:iCs/>
      <w:sz w:val="36"/>
      <w:szCs w:val="36"/>
    </w:rPr>
  </w:style>
  <w:style w:type="paragraph" w:styleId="1100" w:customStyle="1">
    <w:name w:val="xl4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73"/>
    <w:uiPriority w:val="0"/>
    <w:qFormat/>
    <w:pPr>
      <w:ind w:firstLine="200"/>
      <w:spacing w:before="100" w:beforeAutospacing="1" w:after="100" w:afterAutospacing="1"/>
    </w:pPr>
    <w:rPr>
      <w:rFonts w:cs="宋体"/>
    </w:rPr>
  </w:style>
  <w:style w:type="paragraph" w:styleId="1102"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73"/>
    <w:next w:val="773"/>
    <w:uiPriority w:val="0"/>
    <w:qFormat/>
    <w:rPr>
      <w:rFonts w:ascii="宋体"/>
      <w:sz w:val="24"/>
    </w:rPr>
  </w:style>
  <w:style w:type="paragraph" w:styleId="1106" w:customStyle="1">
    <w:name w:val="xl52"/>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7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784"/>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73"/>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8"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119" w:customStyle="1">
    <w:name w:val="cucd-3"/>
    <w:next w:val="773"/>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73"/>
    <w:uiPriority w:val="0"/>
    <w:qFormat/>
    <w:pPr>
      <w:spacing w:line="360" w:lineRule="auto"/>
    </w:pPr>
    <w:rPr>
      <w:rFonts w:ascii="Tahoma" w:hAnsi="Tahoma"/>
      <w:sz w:val="24"/>
    </w:rPr>
  </w:style>
  <w:style w:type="paragraph" w:styleId="1122" w:customStyle="1">
    <w:name w:val="表格正文"/>
    <w:basedOn w:val="773"/>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73"/>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73"/>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7" w:customStyle="1">
    <w:name w:val="表格文字"/>
    <w:basedOn w:val="773"/>
    <w:uiPriority w:val="0"/>
    <w:qFormat/>
    <w:pPr>
      <w:jc w:val="center"/>
      <w:spacing w:line="360" w:lineRule="auto"/>
    </w:pPr>
    <w:rPr>
      <w:sz w:val="24"/>
      <w:szCs w:val="24"/>
    </w:rPr>
  </w:style>
  <w:style w:type="paragraph" w:styleId="1128" w:customStyle="1">
    <w:name w:val="默认段落字体 Para Char Char Char Char Char Char Char"/>
    <w:basedOn w:val="773"/>
    <w:uiPriority w:val="0"/>
    <w:qFormat/>
    <w:pPr>
      <w:spacing w:line="360" w:lineRule="auto"/>
    </w:pPr>
    <w:rPr>
      <w:rFonts w:ascii="Tahoma" w:hAnsi="Tahoma"/>
      <w:sz w:val="24"/>
    </w:rPr>
  </w:style>
  <w:style w:type="paragraph" w:styleId="1129" w:customStyle="1">
    <w:name w:val="正文一"/>
    <w:basedOn w:val="773"/>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1" w:customStyle="1">
    <w:name w:val="List Paragraph_c6ec43bb-0761-48c7-b9d3-5c5971195e12"/>
    <w:basedOn w:val="773"/>
    <w:uiPriority w:val="34"/>
    <w:qFormat/>
    <w:pPr>
      <w:ind w:firstLine="420"/>
      <w:spacing w:line="360" w:lineRule="auto"/>
    </w:pPr>
    <w:rPr>
      <w:sz w:val="24"/>
      <w:szCs w:val="24"/>
    </w:rPr>
  </w:style>
  <w:style w:type="table" w:styleId="1132" w:customStyle="1">
    <w:name w:val="网格型2"/>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hint="default"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7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9" w:customStyle="1">
    <w:name w:val="列出段落1"/>
    <w:basedOn w:val="773"/>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74"/>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3" w:customStyle="1">
    <w:name w:val="样式 (西文) 仿宋_GB2312 居中 行距: 1.5 倍行距"/>
    <w:basedOn w:val="773"/>
    <w:uiPriority w:val="0"/>
    <w:qFormat/>
    <w:pPr>
      <w:jc w:val="center"/>
      <w:spacing w:line="360" w:lineRule="auto"/>
    </w:pPr>
    <w:rPr>
      <w:rFonts w:ascii="宋体" w:hAnsi="宋体" w:cs="宋体"/>
    </w:rPr>
  </w:style>
  <w:style w:type="paragraph" w:styleId="1174" w:customStyle="1">
    <w:name w:val="Preformatted"/>
    <w:basedOn w:val="77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76"/>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73"/>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74"/>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73"/>
    <w:uiPriority w:val="0"/>
    <w:qFormat/>
    <w:pPr>
      <w:ind w:firstLine="200"/>
      <w:spacing w:line="360" w:lineRule="auto"/>
    </w:pPr>
    <w:rPr>
      <w:szCs w:val="24"/>
    </w:rPr>
  </w:style>
  <w:style w:type="paragraph" w:styleId="1180" w:customStyle="1">
    <w:name w:val="Blockquote"/>
    <w:basedOn w:val="773"/>
    <w:uiPriority w:val="0"/>
    <w:qFormat/>
    <w:pPr>
      <w:ind w:left="360" w:right="360"/>
      <w:jc w:val="left"/>
      <w:spacing w:before="100" w:after="100"/>
    </w:pPr>
    <w:rPr>
      <w:sz w:val="24"/>
    </w:rPr>
  </w:style>
  <w:style w:type="paragraph" w:styleId="1181" w:customStyle="1">
    <w:name w:val="修订1"/>
    <w:uiPriority w:val="0"/>
    <w:qFormat/>
    <w:rPr>
      <w:rFonts w:hint="default" w:ascii="Times New Roman" w:hAnsi="Times New Roman" w:eastAsia="宋体" w:cs="Times New Roman"/>
      <w:sz w:val="21"/>
      <w:szCs w:val="24"/>
      <w:lang w:val="en-US" w:eastAsia="zh-CN" w:bidi="ar-SA"/>
    </w:rPr>
  </w:style>
  <w:style w:type="paragraph" w:styleId="1182" w:customStyle="1">
    <w:name w:val="H1"/>
    <w:basedOn w:val="773"/>
    <w:next w:val="773"/>
    <w:uiPriority w:val="0"/>
    <w:qFormat/>
    <w:pPr>
      <w:jc w:val="left"/>
      <w:keepNext/>
      <w:spacing w:before="100" w:after="100"/>
      <w:outlineLvl w:val="1"/>
    </w:pPr>
    <w:rPr>
      <w:b/>
      <w:sz w:val="48"/>
    </w:rPr>
  </w:style>
  <w:style w:type="paragraph" w:styleId="1183" w:customStyle="1">
    <w:name w:val="Char"/>
    <w:basedOn w:val="773"/>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73"/>
    <w:next w:val="773"/>
    <w:uiPriority w:val="0"/>
    <w:qFormat/>
    <w:pPr>
      <w:jc w:val="left"/>
      <w:keepNext/>
      <w:spacing w:before="100" w:after="100"/>
      <w:outlineLvl w:val="4"/>
    </w:pPr>
    <w:rPr>
      <w:b/>
      <w:sz w:val="24"/>
    </w:rPr>
  </w:style>
  <w:style w:type="paragraph" w:styleId="1185" w:customStyle="1">
    <w:name w:val="Char4"/>
    <w:basedOn w:val="773"/>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73"/>
    <w:next w:val="773"/>
    <w:uiPriority w:val="0"/>
    <w:qFormat/>
    <w:pPr>
      <w:jc w:val="left"/>
      <w:keepNext/>
      <w:spacing w:before="100" w:after="100"/>
      <w:outlineLvl w:val="6"/>
    </w:pPr>
    <w:rPr>
      <w:b/>
      <w:sz w:val="16"/>
    </w:rPr>
  </w:style>
  <w:style w:type="paragraph" w:styleId="1187" w:customStyle="1">
    <w:name w:val="菲页1"/>
    <w:basedOn w:val="775"/>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9" w:customStyle="1">
    <w:name w:val="z-Bottom of Form"/>
    <w:next w:val="77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0" w:customStyle="1">
    <w:name w:val="表格"/>
    <w:basedOn w:val="773"/>
    <w:uiPriority w:val="0"/>
    <w:qFormat/>
    <w:pPr>
      <w:jc w:val="center"/>
    </w:pPr>
    <w:rPr>
      <w:rFonts w:ascii="华文细黑" w:hAnsi="华文细黑"/>
    </w:rPr>
  </w:style>
  <w:style w:type="paragraph" w:styleId="1191" w:customStyle="1">
    <w:name w:val="目录文字"/>
    <w:basedOn w:val="773"/>
    <w:uiPriority w:val="0"/>
    <w:qFormat/>
    <w:pPr>
      <w:jc w:val="left"/>
      <w:spacing w:line="480" w:lineRule="auto"/>
      <w:widowControl/>
    </w:pPr>
    <w:rPr>
      <w:rFonts w:ascii="宋体" w:hAnsi="宋体"/>
      <w:sz w:val="24"/>
    </w:rPr>
  </w:style>
  <w:style w:type="paragraph" w:styleId="1192" w:customStyle="1">
    <w:name w:val="H3"/>
    <w:basedOn w:val="773"/>
    <w:next w:val="773"/>
    <w:uiPriority w:val="0"/>
    <w:qFormat/>
    <w:pPr>
      <w:jc w:val="left"/>
      <w:keepNext/>
      <w:spacing w:before="100" w:after="100"/>
      <w:outlineLvl w:val="3"/>
    </w:pPr>
    <w:rPr>
      <w:b/>
      <w:sz w:val="28"/>
    </w:rPr>
  </w:style>
  <w:style w:type="paragraph" w:styleId="1193" w:customStyle="1">
    <w:name w:val="Address"/>
    <w:basedOn w:val="773"/>
    <w:next w:val="773"/>
    <w:uiPriority w:val="0"/>
    <w:qFormat/>
    <w:pPr>
      <w:jc w:val="left"/>
    </w:pPr>
    <w:rPr>
      <w:i/>
      <w:sz w:val="24"/>
    </w:rPr>
  </w:style>
  <w:style w:type="paragraph" w:styleId="1194" w:customStyle="1">
    <w:name w:val="Definition Term"/>
    <w:basedOn w:val="773"/>
    <w:next w:val="1195"/>
    <w:uiPriority w:val="0"/>
    <w:qFormat/>
    <w:pPr>
      <w:jc w:val="left"/>
    </w:pPr>
    <w:rPr>
      <w:sz w:val="24"/>
    </w:rPr>
  </w:style>
  <w:style w:type="paragraph" w:styleId="1195" w:customStyle="1">
    <w:name w:val="Definition List"/>
    <w:basedOn w:val="773"/>
    <w:next w:val="1194"/>
    <w:uiPriority w:val="0"/>
    <w:qFormat/>
    <w:pPr>
      <w:ind w:left="360"/>
      <w:jc w:val="left"/>
    </w:pPr>
    <w:rPr>
      <w:sz w:val="24"/>
    </w:rPr>
  </w:style>
  <w:style w:type="paragraph" w:styleId="1196" w:customStyle="1">
    <w:name w:val="目录"/>
    <w:basedOn w:val="773"/>
    <w:uiPriority w:val="0"/>
    <w:qFormat/>
    <w:pPr>
      <w:jc w:val="center"/>
      <w:widowControl/>
    </w:pPr>
    <w:rPr>
      <w:rFonts w:ascii="宋体"/>
      <w:b/>
      <w:sz w:val="36"/>
    </w:rPr>
  </w:style>
  <w:style w:type="paragraph" w:styleId="1197" w:customStyle="1">
    <w:name w:val="H5"/>
    <w:basedOn w:val="773"/>
    <w:next w:val="773"/>
    <w:uiPriority w:val="0"/>
    <w:qFormat/>
    <w:pPr>
      <w:jc w:val="left"/>
      <w:keepNext/>
      <w:spacing w:before="100" w:after="100"/>
      <w:outlineLvl w:val="5"/>
    </w:pPr>
    <w:rPr>
      <w:b/>
      <w:sz w:val="20"/>
    </w:rPr>
  </w:style>
  <w:style w:type="paragraph" w:styleId="1198" w:customStyle="1">
    <w:name w:val="修订11"/>
    <w:uiPriority w:val="0"/>
    <w:qFormat/>
    <w:rPr>
      <w:rFonts w:hint="default" w:ascii="Times New Roman" w:hAnsi="Times New Roman" w:eastAsia="宋体" w:cs="Times New Roman"/>
      <w:sz w:val="21"/>
      <w:szCs w:val="24"/>
      <w:lang w:val="en-US" w:eastAsia="zh-CN" w:bidi="ar-SA"/>
    </w:rPr>
  </w:style>
  <w:style w:type="paragraph" w:styleId="1199" w:customStyle="1">
    <w:name w:val="样式1"/>
    <w:basedOn w:val="773"/>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75"/>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76"/>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73"/>
    <w:next w:val="773"/>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16"/>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73"/>
    <w:next w:val="773"/>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75"/>
    <w:next w:val="804"/>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76"/>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73"/>
    <w:next w:val="773"/>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73"/>
    <w:uiPriority w:val="0"/>
    <w:qFormat/>
    <w:pPr>
      <w:ind w:left="420"/>
      <w:spacing w:line="600" w:lineRule="exact"/>
    </w:pPr>
    <w:rPr>
      <w:sz w:val="28"/>
      <w:szCs w:val="24"/>
    </w:rPr>
  </w:style>
  <w:style w:type="paragraph" w:styleId="1269" w:customStyle="1">
    <w:name w:val="空半行"/>
    <w:basedOn w:val="773"/>
    <w:uiPriority w:val="0"/>
    <w:qFormat/>
    <w:pPr>
      <w:spacing w:line="120" w:lineRule="exact"/>
    </w:pPr>
    <w:rPr>
      <w:rFonts w:eastAsia="仿宋_GB2312"/>
      <w:color w:val="ffffff"/>
      <w:sz w:val="30"/>
    </w:rPr>
  </w:style>
  <w:style w:type="paragraph" w:styleId="1270" w:customStyle="1">
    <w:name w:val="Char Char Char1 Char"/>
    <w:basedOn w:val="775"/>
    <w:next w:val="773"/>
    <w:uiPriority w:val="0"/>
    <w:qFormat/>
    <w:pPr>
      <w:jc w:val="left"/>
      <w:keepLines/>
      <w:spacing w:before="120" w:after="120"/>
    </w:pPr>
    <w:rPr>
      <w:rFonts w:ascii="Arial" w:hAnsi="Arial" w:eastAsia="黑体"/>
      <w:bCs w:val="0"/>
      <w:sz w:val="32"/>
    </w:rPr>
  </w:style>
  <w:style w:type="paragraph" w:styleId="1271" w:customStyle="1">
    <w:name w:val="_Style 4"/>
    <w:basedOn w:val="773"/>
    <w:uiPriority w:val="0"/>
    <w:qFormat/>
    <w:pPr>
      <w:ind w:firstLine="200"/>
      <w:spacing w:line="360" w:lineRule="auto"/>
    </w:pPr>
    <w:rPr>
      <w:szCs w:val="24"/>
    </w:rPr>
  </w:style>
  <w:style w:type="paragraph" w:styleId="1272" w:customStyle="1">
    <w:name w:val="Char Char Char Char Char Char Char Char Char Char"/>
    <w:basedOn w:val="773"/>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73"/>
    <w:uiPriority w:val="0"/>
    <w:qFormat/>
    <w:pPr>
      <w:ind w:left="855" w:hanging="855"/>
      <w:tabs>
        <w:tab w:val="left" w:pos="360" w:leader="none"/>
        <w:tab w:val="left" w:pos="855" w:leader="none"/>
      </w:tabs>
    </w:pPr>
    <w:rPr>
      <w:sz w:val="24"/>
      <w:szCs w:val="24"/>
    </w:rPr>
  </w:style>
  <w:style w:type="paragraph" w:styleId="1274" w:customStyle="1">
    <w:name w:val="TOC 标题111"/>
    <w:basedOn w:val="774"/>
    <w:next w:val="773"/>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6" w:customStyle="1">
    <w:name w:val="È±Ê¡ÎÄ±¾"/>
    <w:basedOn w:val="773"/>
    <w:uiPriority w:val="0"/>
    <w:qFormat/>
    <w:pPr>
      <w:jc w:val="left"/>
      <w:widowControl/>
    </w:pPr>
    <w:rPr>
      <w:sz w:val="24"/>
    </w:rPr>
  </w:style>
  <w:style w:type="paragraph" w:styleId="1277"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8" w:customStyle="1">
    <w:name w:val="Char Char Char Char1"/>
    <w:basedOn w:val="773"/>
    <w:uiPriority w:val="0"/>
    <w:qFormat/>
    <w:rPr>
      <w:szCs w:val="24"/>
    </w:rPr>
  </w:style>
  <w:style w:type="paragraph" w:styleId="1279" w:customStyle="1">
    <w:name w:val="纯文本1"/>
    <w:basedOn w:val="773"/>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73"/>
    <w:next w:val="799"/>
    <w:uiPriority w:val="0"/>
    <w:qFormat/>
    <w:pPr>
      <w:spacing w:line="0" w:lineRule="atLeast"/>
    </w:pPr>
    <w:rPr>
      <w:sz w:val="30"/>
    </w:rPr>
  </w:style>
  <w:style w:type="paragraph" w:styleId="1282" w:customStyle="1">
    <w:name w:val="Char Char Char Char Char1 Char"/>
    <w:basedOn w:val="773"/>
    <w:uiPriority w:val="0"/>
    <w:qFormat/>
    <w:rPr>
      <w:szCs w:val="24"/>
    </w:rPr>
  </w:style>
  <w:style w:type="paragraph" w:styleId="1283" w:customStyle="1">
    <w:name w:val="1"/>
    <w:basedOn w:val="773"/>
    <w:next w:val="799"/>
    <w:uiPriority w:val="0"/>
    <w:qFormat/>
    <w:pPr>
      <w:spacing w:line="0" w:lineRule="atLeast"/>
    </w:pPr>
    <w:rPr>
      <w:sz w:val="30"/>
    </w:rPr>
  </w:style>
  <w:style w:type="paragraph" w:styleId="1284" w:customStyle="1">
    <w:name w:val="Char Char Char Char4"/>
    <w:basedOn w:val="773"/>
    <w:uiPriority w:val="0"/>
    <w:qFormat/>
    <w:rPr>
      <w:szCs w:val="24"/>
    </w:rPr>
  </w:style>
  <w:style w:type="paragraph" w:styleId="1285" w:customStyle="1">
    <w:name w:val="纯文本11"/>
    <w:basedOn w:val="773"/>
    <w:uiPriority w:val="0"/>
    <w:qFormat/>
    <w:pPr>
      <w:spacing w:line="480" w:lineRule="exact"/>
    </w:pPr>
    <w:rPr>
      <w:rFonts w:ascii="宋体"/>
      <w:sz w:val="24"/>
    </w:rPr>
  </w:style>
  <w:style w:type="paragraph" w:styleId="1286" w:customStyle="1">
    <w:name w:val="p0"/>
    <w:basedOn w:val="773"/>
    <w:uiPriority w:val="0"/>
    <w:qFormat/>
    <w:pPr>
      <w:widowControl/>
    </w:pPr>
    <w:rPr>
      <w:szCs w:val="21"/>
    </w:rPr>
  </w:style>
  <w:style w:type="paragraph" w:styleId="1287" w:customStyle="1">
    <w:name w:val="正文 + 宋体"/>
    <w:basedOn w:val="778"/>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73"/>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73"/>
    <w:uiPriority w:val="0"/>
    <w:qFormat/>
    <w:pPr>
      <w:jc w:val="left"/>
      <w:widowControl/>
    </w:pPr>
    <w:rPr>
      <w:sz w:val="20"/>
    </w:rPr>
  </w:style>
  <w:style w:type="paragraph" w:styleId="1291" w:customStyle="1">
    <w:name w:val="Char Char Char Char12"/>
    <w:basedOn w:val="773"/>
    <w:uiPriority w:val="0"/>
    <w:qFormat/>
    <w:rPr>
      <w:szCs w:val="24"/>
    </w:rPr>
  </w:style>
  <w:style w:type="paragraph" w:styleId="1292" w:customStyle="1">
    <w:name w:val="默认段落字体 Para Char Char Char"/>
    <w:basedOn w:val="773"/>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73"/>
    <w:uiPriority w:val="0"/>
    <w:qFormat/>
    <w:pPr>
      <w:ind w:left="420" w:firstLine="420"/>
      <w:spacing w:line="360" w:lineRule="auto"/>
    </w:pPr>
    <w:rPr>
      <w:rFonts w:ascii="宋体"/>
    </w:rPr>
  </w:style>
  <w:style w:type="paragraph" w:styleId="1295" w:customStyle="1">
    <w:name w:val="cjk"/>
    <w:basedOn w:val="773"/>
    <w:uiPriority w:val="0"/>
    <w:qFormat/>
    <w:pPr>
      <w:spacing w:before="100" w:beforeAutospacing="1"/>
      <w:widowControl/>
    </w:pPr>
    <w:rPr>
      <w:rFonts w:ascii="宋体" w:hAnsi="宋体" w:cs="宋体"/>
      <w:color w:val="000000"/>
      <w:sz w:val="30"/>
      <w:szCs w:val="30"/>
    </w:rPr>
  </w:style>
  <w:style w:type="paragraph" w:styleId="1296" w:customStyle="1">
    <w:name w:val="样式"/>
    <w:basedOn w:val="773"/>
    <w:next w:val="800"/>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73"/>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74"/>
    <w:next w:val="773"/>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73"/>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73"/>
    <w:uiPriority w:val="0"/>
    <w:qFormat/>
    <w:pPr>
      <w:jc w:val="left"/>
    </w:pPr>
    <w:rPr>
      <w:rFonts w:ascii="Calibri" w:hAnsi="Calibri"/>
      <w:sz w:val="22"/>
      <w:szCs w:val="22"/>
      <w:lang w:eastAsia="en-US"/>
    </w:rPr>
  </w:style>
  <w:style w:type="paragraph" w:styleId="1317" w:customStyle="1">
    <w:name w:val="格式３"/>
    <w:basedOn w:val="773"/>
    <w:uiPriority w:val="0"/>
    <w:qFormat/>
    <w:pPr>
      <w:ind w:left="600" w:hanging="600"/>
      <w:spacing w:line="420" w:lineRule="atLeast"/>
    </w:pPr>
    <w:rPr>
      <w:rFonts w:hint="eastAsia" w:ascii="宋体" w:hAnsi="宋体"/>
      <w:color w:val="000000"/>
      <w:sz w:val="24"/>
    </w:rPr>
  </w:style>
  <w:style w:type="table" w:styleId="1318" w:customStyle="1">
    <w:name w:val="网格型3"/>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hint="default"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73"/>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hint="default"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73"/>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73"/>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73"/>
    <w:next w:val="773"/>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73"/>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73"/>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73"/>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73"/>
    <w:uiPriority w:val="0"/>
    <w:qFormat/>
    <w:pPr>
      <w:jc w:val="left"/>
      <w:spacing w:after="160" w:line="240" w:lineRule="exact"/>
      <w:widowControl/>
    </w:pPr>
  </w:style>
  <w:style w:type="paragraph" w:styleId="1355" w:customStyle="1">
    <w:name w:val="文档-标题2"/>
    <w:basedOn w:val="773"/>
    <w:next w:val="773"/>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73"/>
    <w:uiPriority w:val="0"/>
    <w:qFormat/>
    <w:pPr>
      <w:jc w:val="left"/>
      <w:spacing w:after="160" w:line="240" w:lineRule="exact"/>
      <w:widowControl/>
    </w:pPr>
    <w:rPr>
      <w:rFonts w:ascii="Verdana" w:hAnsi="Verdana"/>
      <w:sz w:val="20"/>
      <w:lang w:eastAsia="en-US"/>
    </w:rPr>
  </w:style>
  <w:style w:type="paragraph" w:styleId="1358" w:customStyle="1">
    <w:name w:val="List 1"/>
    <w:basedOn w:val="773"/>
    <w:uiPriority w:val="0"/>
    <w:qFormat/>
    <w:pPr>
      <w:ind w:left="2520" w:hanging="360"/>
      <w:spacing w:line="360" w:lineRule="auto"/>
      <w:widowControl/>
    </w:pPr>
    <w:rPr>
      <w:rFonts w:ascii="宋体"/>
      <w:sz w:val="24"/>
    </w:rPr>
  </w:style>
  <w:style w:type="paragraph" w:styleId="1359" w:customStyle="1">
    <w:name w:val="Table Text"/>
    <w:basedOn w:val="773"/>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73"/>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73"/>
    <w:uiPriority w:val="0"/>
    <w:qFormat/>
    <w:pPr>
      <w:spacing w:line="360" w:lineRule="auto"/>
      <w:widowControl/>
    </w:pPr>
    <w:rPr>
      <w:rFonts w:ascii="仿宋_GB2312" w:hAnsi="华文仿宋" w:eastAsia="仿宋_GB2312"/>
      <w:szCs w:val="21"/>
    </w:rPr>
  </w:style>
  <w:style w:type="paragraph" w:styleId="1363" w:customStyle="1">
    <w:name w:val="大标题"/>
    <w:basedOn w:val="774"/>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73"/>
    <w:uiPriority w:val="0"/>
    <w:qFormat/>
    <w:pPr>
      <w:ind w:right="-210" w:firstLine="556"/>
      <w:spacing w:line="312" w:lineRule="auto"/>
      <w:tabs>
        <w:tab w:val="left" w:pos="8520" w:leader="none"/>
      </w:tabs>
    </w:pPr>
    <w:rPr>
      <w:rFonts w:ascii="宋体"/>
      <w:sz w:val="28"/>
    </w:rPr>
  </w:style>
  <w:style w:type="paragraph" w:styleId="1365" w:customStyle="1">
    <w:name w:val="xl10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73"/>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73"/>
    <w:uiPriority w:val="0"/>
    <w:qFormat/>
    <w:pPr>
      <w:ind w:firstLine="480"/>
      <w:spacing w:line="360" w:lineRule="auto"/>
    </w:pPr>
    <w:rPr>
      <w:rFonts w:cs="宋体"/>
      <w:sz w:val="24"/>
    </w:rPr>
  </w:style>
  <w:style w:type="paragraph" w:styleId="1369" w:customStyle="1">
    <w:name w:val="Char Char1 Char Char Char Char Char Char"/>
    <w:basedOn w:val="773"/>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73"/>
    <w:uiPriority w:val="0"/>
    <w:qFormat/>
    <w:pPr>
      <w:ind w:firstLine="454"/>
      <w:jc w:val="left"/>
      <w:spacing w:line="360" w:lineRule="auto"/>
    </w:pPr>
    <w:rPr>
      <w:rFonts w:ascii="Arial" w:hAnsi="Arial"/>
      <w:bCs/>
      <w:szCs w:val="24"/>
    </w:rPr>
  </w:style>
  <w:style w:type="paragraph" w:styleId="1372" w:customStyle="1">
    <w:name w:val="xl9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73"/>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73"/>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6" w:customStyle="1">
    <w:name w:val="xl9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73"/>
    <w:uiPriority w:val="0"/>
    <w:qFormat/>
    <w:pPr>
      <w:ind w:firstLine="425"/>
      <w:jc w:val="center"/>
      <w:keepLines/>
      <w:spacing w:line="354" w:lineRule="auto"/>
    </w:pPr>
    <w:rPr>
      <w:sz w:val="24"/>
    </w:rPr>
  </w:style>
  <w:style w:type="paragraph" w:styleId="1388" w:customStyle="1">
    <w:name w:val="xl9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73"/>
    <w:uiPriority w:val="0"/>
    <w:qFormat/>
    <w:pPr>
      <w:jc w:val="left"/>
      <w:widowControl/>
    </w:pPr>
    <w:rPr>
      <w:rFonts w:ascii="Palatino Linotype" w:hAnsi="Palatino Linotype"/>
      <w:sz w:val="18"/>
    </w:rPr>
  </w:style>
  <w:style w:type="paragraph" w:styleId="1390" w:customStyle="1">
    <w:name w:val="xl6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73"/>
    <w:uiPriority w:val="0"/>
    <w:qFormat/>
    <w:pPr>
      <w:jc w:val="center"/>
      <w:keepNext/>
      <w:spacing w:before="120" w:after="120"/>
      <w:widowControl/>
    </w:pPr>
    <w:rPr>
      <w:rFonts w:ascii="Arial" w:hAnsi="Arial"/>
      <w:b/>
      <w:caps/>
      <w:sz w:val="22"/>
      <w:lang w:eastAsia="en-US"/>
    </w:rPr>
  </w:style>
  <w:style w:type="paragraph" w:styleId="1393" w:customStyle="1">
    <w:name w:val="标题3"/>
    <w:basedOn w:val="773"/>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7" w:customStyle="1">
    <w:name w:val="xl80"/>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73"/>
    <w:uiPriority w:val="0"/>
    <w:qFormat/>
    <w:pPr>
      <w:jc w:val="left"/>
      <w:spacing w:after="160" w:line="240" w:lineRule="exact"/>
      <w:widowControl/>
    </w:pPr>
    <w:rPr>
      <w:rFonts w:ascii="Verdana" w:hAnsi="Verdana"/>
      <w:sz w:val="20"/>
      <w:lang w:eastAsia="en-US"/>
    </w:rPr>
  </w:style>
  <w:style w:type="paragraph" w:styleId="1399" w:customStyle="1">
    <w:name w:val="xl10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73"/>
    <w:uiPriority w:val="0"/>
    <w:qFormat/>
  </w:style>
  <w:style w:type="paragraph" w:styleId="1403" w:customStyle="1">
    <w:name w:val="xl7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73"/>
    <w:uiPriority w:val="0"/>
    <w:qFormat/>
    <w:pPr>
      <w:jc w:val="center"/>
      <w:spacing w:before="120" w:line="400" w:lineRule="exact"/>
    </w:pPr>
    <w:rPr>
      <w:rFonts w:eastAsia="文鼎CS中宋"/>
      <w:spacing w:val="8"/>
      <w:sz w:val="24"/>
    </w:rPr>
  </w:style>
  <w:style w:type="paragraph" w:styleId="1405" w:customStyle="1">
    <w:name w:val="xl119"/>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73"/>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73"/>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73"/>
    <w:uiPriority w:val="0"/>
    <w:qFormat/>
    <w:pPr>
      <w:ind w:firstLine="480"/>
      <w:spacing w:line="360" w:lineRule="auto"/>
    </w:pPr>
    <w:rPr>
      <w:rFonts w:eastAsia="楷体_GB2312"/>
      <w:sz w:val="24"/>
    </w:rPr>
  </w:style>
  <w:style w:type="paragraph" w:styleId="1411" w:customStyle="1">
    <w:name w:val="喜"/>
    <w:basedOn w:val="776"/>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73"/>
    <w:uiPriority w:val="0"/>
    <w:qFormat/>
    <w:pPr>
      <w:ind w:left="600" w:hanging="420"/>
      <w:tabs>
        <w:tab w:val="left" w:pos="600" w:leader="none"/>
      </w:tabs>
    </w:pPr>
    <w:rPr>
      <w:szCs w:val="24"/>
    </w:rPr>
  </w:style>
  <w:style w:type="paragraph" w:styleId="1416" w:customStyle="1">
    <w:name w:val="xl11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793"/>
    <w:uiPriority w:val="0"/>
    <w:qFormat/>
    <w:pPr>
      <w:numPr>
        <w:ilvl w:val="0"/>
        <w:numId w:val="4"/>
      </w:numPr>
      <w:ind w:firstLine="183"/>
    </w:pPr>
    <w:rPr>
      <w:rFonts w:ascii="Tahoma" w:hAnsi="Tahoma"/>
      <w:sz w:val="24"/>
      <w:lang w:val="zh-CN"/>
    </w:rPr>
  </w:style>
  <w:style w:type="paragraph" w:styleId="1418" w:customStyle="1">
    <w:name w:val="xl9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73"/>
    <w:uiPriority w:val="0"/>
    <w:qFormat/>
    <w:pPr>
      <w:ind w:firstLine="200"/>
      <w:widowControl/>
    </w:pPr>
    <w:rPr>
      <w:sz w:val="24"/>
    </w:rPr>
  </w:style>
  <w:style w:type="paragraph" w:styleId="1420" w:customStyle="1">
    <w:name w:val="文档-标题3"/>
    <w:basedOn w:val="773"/>
    <w:next w:val="773"/>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7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73"/>
    <w:uiPriority w:val="0"/>
    <w:qFormat/>
    <w:pPr>
      <w:jc w:val="left"/>
    </w:pPr>
    <w:rPr>
      <w:rFonts w:ascii="宋体" w:hAnsi="宋体" w:cs="宋体"/>
    </w:rPr>
  </w:style>
  <w:style w:type="paragraph" w:styleId="1424" w:customStyle="1">
    <w:name w:val="xl11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793"/>
    <w:uiPriority w:val="0"/>
    <w:qFormat/>
    <w:rPr>
      <w:rFonts w:ascii="Tahoma" w:hAnsi="Tahoma"/>
      <w:sz w:val="24"/>
      <w:szCs w:val="24"/>
      <w:lang w:val="zh-CN"/>
    </w:rPr>
  </w:style>
  <w:style w:type="paragraph" w:styleId="1433" w:customStyle="1">
    <w:name w:val="Char Char Char Char Char Char Char Char"/>
    <w:basedOn w:val="773"/>
    <w:uiPriority w:val="0"/>
    <w:qFormat/>
  </w:style>
  <w:style w:type="paragraph" w:styleId="1434" w:customStyle="1">
    <w:name w:val="小点说明"/>
    <w:basedOn w:val="773"/>
    <w:uiPriority w:val="0"/>
    <w:qFormat/>
    <w:pPr>
      <w:numPr>
        <w:ilvl w:val="0"/>
        <w:numId w:val="5"/>
      </w:numPr>
      <w:spacing w:line="360" w:lineRule="auto"/>
    </w:pPr>
    <w:rPr>
      <w:rFonts w:ascii="宋体" w:hAnsi="宋体"/>
      <w:sz w:val="24"/>
    </w:rPr>
  </w:style>
  <w:style w:type="paragraph" w:styleId="1435" w:customStyle="1">
    <w:name w:val="Char2 Char Char Char2"/>
    <w:basedOn w:val="773"/>
    <w:uiPriority w:val="0"/>
    <w:semiHidden/>
    <w:qFormat/>
    <w:pPr>
      <w:ind w:firstLine="200"/>
      <w:keepLines/>
      <w:keepNext/>
      <w:spacing w:line="360" w:lineRule="auto"/>
    </w:pPr>
    <w:rPr>
      <w:rFonts w:ascii="Tahoma" w:hAnsi="Tahoma"/>
      <w:sz w:val="24"/>
    </w:rPr>
  </w:style>
  <w:style w:type="paragraph" w:styleId="1436" w:customStyle="1">
    <w:name w:val="方案标题1"/>
    <w:basedOn w:val="774"/>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73"/>
    <w:next w:val="773"/>
    <w:uiPriority w:val="0"/>
    <w:qFormat/>
    <w:pPr>
      <w:keepLines/>
      <w:keepNext/>
      <w:pageBreakBefore/>
    </w:pPr>
    <w:rPr>
      <w:rFonts w:ascii="Tahoma" w:hAnsi="Tahoma"/>
      <w:sz w:val="24"/>
    </w:rPr>
  </w:style>
  <w:style w:type="paragraph" w:styleId="1438" w:customStyle="1">
    <w:name w:val="xl117"/>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73"/>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73"/>
    <w:uiPriority w:val="0"/>
    <w:qFormat/>
    <w:rPr>
      <w:rFonts w:ascii="Tahoma" w:hAnsi="Tahoma"/>
      <w:sz w:val="24"/>
    </w:rPr>
  </w:style>
  <w:style w:type="paragraph" w:styleId="1443" w:customStyle="1">
    <w:name w:val="xl10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73"/>
    <w:uiPriority w:val="0"/>
    <w:qFormat/>
    <w:rPr>
      <w:rFonts w:ascii="Tahoma" w:hAnsi="Tahoma"/>
      <w:sz w:val="24"/>
    </w:rPr>
  </w:style>
  <w:style w:type="paragraph" w:styleId="1445" w:customStyle="1">
    <w:name w:val="样式 加粗 居中"/>
    <w:basedOn w:val="773"/>
    <w:uiPriority w:val="0"/>
    <w:qFormat/>
    <w:pPr>
      <w:jc w:val="center"/>
    </w:pPr>
    <w:rPr>
      <w:rFonts w:eastAsia="黑体"/>
      <w:b/>
      <w:sz w:val="48"/>
    </w:rPr>
  </w:style>
  <w:style w:type="paragraph" w:styleId="1446" w:customStyle="1">
    <w:name w:val="Char Char Char Char Char Char"/>
    <w:basedOn w:val="773"/>
    <w:uiPriority w:val="0"/>
    <w:qFormat/>
    <w:rPr>
      <w:rFonts w:ascii="Tahoma" w:hAnsi="Tahoma"/>
      <w:sz w:val="24"/>
    </w:rPr>
  </w:style>
  <w:style w:type="paragraph" w:styleId="1447" w:customStyle="1">
    <w:name w:val="正文加重首行缩进2字"/>
    <w:basedOn w:val="773"/>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73"/>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793"/>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788"/>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73"/>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73"/>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73"/>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73"/>
    <w:uiPriority w:val="0"/>
    <w:qFormat/>
    <w:pPr>
      <w:spacing w:line="360" w:lineRule="auto"/>
    </w:pPr>
    <w:rPr>
      <w:rFonts w:ascii="仿宋_GB2312" w:eastAsia="仿宋_GB2312"/>
      <w:b/>
      <w:sz w:val="32"/>
      <w:szCs w:val="32"/>
    </w:rPr>
  </w:style>
  <w:style w:type="paragraph" w:styleId="1496" w:customStyle="1">
    <w:name w:val="Char2"/>
    <w:basedOn w:val="793"/>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29"/>
    <w:uiPriority w:val="0"/>
    <w:qFormat/>
    <w:pPr>
      <w:ind w:left="210" w:firstLine="420"/>
      <w:jc w:val="left"/>
      <w:spacing w:line="288" w:lineRule="auto"/>
    </w:pPr>
    <w:rPr>
      <w:smallCaps/>
      <w:sz w:val="20"/>
      <w:szCs w:val="20"/>
    </w:rPr>
  </w:style>
  <w:style w:type="paragraph" w:styleId="1498" w:customStyle="1">
    <w:name w:val="Javis"/>
    <w:basedOn w:val="773"/>
    <w:uiPriority w:val="0"/>
    <w:qFormat/>
    <w:pPr>
      <w:ind w:right="210"/>
      <w:spacing w:line="360" w:lineRule="auto"/>
    </w:pPr>
    <w:rPr>
      <w:rFonts w:cs="宋体"/>
      <w:sz w:val="24"/>
    </w:rPr>
  </w:style>
  <w:style w:type="paragraph" w:styleId="1499" w:customStyle="1">
    <w:name w:val="页眉1"/>
    <w:basedOn w:val="77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73"/>
    <w:uiPriority w:val="0"/>
    <w:qFormat/>
    <w:pPr>
      <w:ind w:firstLine="200"/>
      <w:spacing w:line="360" w:lineRule="auto"/>
    </w:pPr>
    <w:rPr>
      <w:rFonts w:ascii="Tahoma" w:hAnsi="Tahoma"/>
      <w:sz w:val="24"/>
    </w:rPr>
  </w:style>
  <w:style w:type="paragraph" w:styleId="1501" w:customStyle="1">
    <w:name w:val="并列项-点"/>
    <w:basedOn w:val="773"/>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76"/>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73"/>
    <w:uiPriority w:val="0"/>
    <w:qFormat/>
    <w:pPr>
      <w:spacing w:line="360" w:lineRule="auto"/>
    </w:pPr>
    <w:rPr>
      <w:sz w:val="24"/>
    </w:rPr>
  </w:style>
  <w:style w:type="paragraph" w:styleId="1504" w:customStyle="1">
    <w:name w:val="Char Char Char Char Char Char2"/>
    <w:basedOn w:val="773"/>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73"/>
    <w:uiPriority w:val="0"/>
    <w:qFormat/>
    <w:pPr>
      <w:ind w:firstLine="200"/>
      <w:spacing w:line="360" w:lineRule="auto"/>
      <w:outlineLvl w:val="1"/>
    </w:pPr>
    <w:rPr>
      <w:rFonts w:ascii="宋体" w:hAnsi="宋体"/>
      <w:b/>
      <w:sz w:val="24"/>
      <w:szCs w:val="24"/>
    </w:rPr>
  </w:style>
  <w:style w:type="paragraph" w:styleId="1506" w:customStyle="1">
    <w:name w:val="项目编号1"/>
    <w:basedOn w:val="773"/>
    <w:next w:val="773"/>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73"/>
    <w:uiPriority w:val="0"/>
    <w:qFormat/>
    <w:pPr>
      <w:spacing w:line="360" w:lineRule="auto"/>
    </w:pPr>
    <w:rPr>
      <w:sz w:val="24"/>
    </w:rPr>
  </w:style>
  <w:style w:type="paragraph" w:styleId="1508" w:customStyle="1">
    <w:name w:val="项目编号"/>
    <w:basedOn w:val="773"/>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73"/>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77"/>
    <w:next w:val="83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73"/>
    <w:uiPriority w:val="0"/>
    <w:qFormat/>
    <w:pPr>
      <w:ind w:left="2325" w:hanging="2325"/>
      <w:spacing w:after="20" w:line="288" w:lineRule="auto"/>
    </w:pPr>
    <w:rPr>
      <w:sz w:val="24"/>
    </w:rPr>
  </w:style>
  <w:style w:type="paragraph" w:styleId="1513" w:customStyle="1">
    <w:name w:val="Char Char1 Char Char Char Char Char Char1"/>
    <w:basedOn w:val="773"/>
    <w:uiPriority w:val="0"/>
    <w:qFormat/>
    <w:pPr>
      <w:spacing w:line="360" w:lineRule="auto"/>
    </w:pPr>
    <w:rPr>
      <w:rFonts w:ascii="Tahoma" w:hAnsi="Tahoma"/>
      <w:sz w:val="24"/>
      <w:szCs w:val="24"/>
    </w:rPr>
  </w:style>
  <w:style w:type="paragraph" w:styleId="1514" w:customStyle="1">
    <w:name w:val="_Style 1"/>
    <w:basedOn w:val="773"/>
    <w:uiPriority w:val="0"/>
    <w:qFormat/>
    <w:pPr>
      <w:ind w:firstLine="420"/>
      <w:spacing w:line="360" w:lineRule="auto"/>
    </w:pPr>
    <w:rPr>
      <w:rFonts w:ascii="Calibri" w:hAnsi="Calibri"/>
      <w:sz w:val="24"/>
      <w:szCs w:val="22"/>
    </w:rPr>
  </w:style>
  <w:style w:type="paragraph" w:styleId="1515" w:customStyle="1">
    <w:name w:val="表中"/>
    <w:basedOn w:val="773"/>
    <w:uiPriority w:val="0"/>
    <w:qFormat/>
    <w:pPr>
      <w:jc w:val="center"/>
      <w:spacing w:line="360" w:lineRule="atLeast"/>
    </w:pPr>
    <w:rPr>
      <w:sz w:val="24"/>
    </w:rPr>
  </w:style>
  <w:style w:type="paragraph" w:styleId="1516" w:customStyle="1">
    <w:name w:val="产品型号"/>
    <w:basedOn w:val="77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73"/>
    <w:uiPriority w:val="0"/>
    <w:qFormat/>
    <w:pPr>
      <w:spacing w:line="360" w:lineRule="auto"/>
    </w:pPr>
    <w:rPr>
      <w:rFonts w:ascii="Tahoma" w:hAnsi="Tahoma"/>
      <w:sz w:val="24"/>
    </w:rPr>
  </w:style>
  <w:style w:type="paragraph" w:styleId="1518" w:customStyle="1">
    <w:name w:val="_Style 95"/>
    <w:basedOn w:val="793"/>
    <w:uiPriority w:val="0"/>
    <w:qFormat/>
    <w:pPr>
      <w:spacing w:line="360" w:lineRule="auto"/>
    </w:pPr>
    <w:rPr>
      <w:rFonts w:ascii="Tahoma" w:hAnsi="Tahoma"/>
      <w:sz w:val="24"/>
      <w:lang w:val="zh-CN"/>
    </w:rPr>
  </w:style>
  <w:style w:type="paragraph" w:styleId="1519" w:customStyle="1">
    <w:name w:val="表格题注"/>
    <w:next w:val="773"/>
    <w:uiPriority w:val="0"/>
    <w:qFormat/>
    <w:pPr>
      <w:jc w:val="center"/>
      <w:keepLines/>
    </w:pPr>
    <w:rPr>
      <w:rFonts w:hint="default" w:ascii="Arial" w:hAnsi="Arial" w:eastAsia="宋体" w:cs="Times New Roman"/>
      <w:sz w:val="18"/>
      <w:szCs w:val="18"/>
      <w:lang w:val="en-US" w:eastAsia="zh-CN" w:bidi="ar-SA"/>
    </w:rPr>
  </w:style>
  <w:style w:type="paragraph" w:styleId="1520" w:customStyle="1">
    <w:name w:val="1."/>
    <w:basedOn w:val="773"/>
    <w:uiPriority w:val="0"/>
    <w:qFormat/>
    <w:pPr>
      <w:ind w:firstLine="480"/>
      <w:spacing w:line="360" w:lineRule="auto"/>
    </w:pPr>
    <w:rPr>
      <w:sz w:val="24"/>
      <w:szCs w:val="24"/>
    </w:rPr>
  </w:style>
  <w:style w:type="paragraph" w:styleId="1521" w:customStyle="1">
    <w:name w:val="MM Topic 2"/>
    <w:basedOn w:val="775"/>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793"/>
    <w:uiPriority w:val="0"/>
    <w:qFormat/>
    <w:pPr>
      <w:spacing w:line="360" w:lineRule="auto"/>
    </w:pPr>
    <w:rPr>
      <w:rFonts w:ascii="Tahoma" w:hAnsi="Tahoma"/>
      <w:sz w:val="24"/>
      <w:lang w:val="zh-CN"/>
    </w:rPr>
  </w:style>
  <w:style w:type="paragraph" w:styleId="1523" w:customStyle="1">
    <w:name w:val="表内容"/>
    <w:uiPriority w:val="0"/>
    <w:qFormat/>
    <w:rPr>
      <w:rFonts w:hint="default" w:ascii="宋体" w:hAnsi="Times New Roman" w:eastAsia="宋体" w:cs="Times New Roman"/>
      <w:sz w:val="24"/>
      <w:szCs w:val="24"/>
      <w:lang w:val="en-US" w:eastAsia="zh-CN" w:bidi="ar-SA"/>
    </w:rPr>
  </w:style>
  <w:style w:type="paragraph" w:styleId="1524" w:customStyle="1">
    <w:name w:val="Char12"/>
    <w:basedOn w:val="773"/>
    <w:uiPriority w:val="0"/>
    <w:qFormat/>
    <w:pPr>
      <w:spacing w:line="360" w:lineRule="auto"/>
    </w:pPr>
    <w:rPr>
      <w:rFonts w:ascii="仿宋_GB2312" w:eastAsia="仿宋_GB2312"/>
      <w:b/>
      <w:sz w:val="32"/>
      <w:szCs w:val="32"/>
    </w:rPr>
  </w:style>
  <w:style w:type="paragraph" w:styleId="1525" w:customStyle="1">
    <w:name w:val="图形"/>
    <w:basedOn w:val="773"/>
    <w:uiPriority w:val="0"/>
    <w:qFormat/>
    <w:pPr>
      <w:ind w:firstLine="420"/>
      <w:jc w:val="center"/>
      <w:spacing w:after="20" w:line="288" w:lineRule="auto"/>
    </w:pPr>
    <w:rPr>
      <w:sz w:val="24"/>
      <w:szCs w:val="24"/>
    </w:rPr>
  </w:style>
  <w:style w:type="paragraph" w:styleId="1526" w:customStyle="1">
    <w:name w:val="Char Char1 Char Char Char Char Char Char Char Char1"/>
    <w:basedOn w:val="773"/>
    <w:uiPriority w:val="0"/>
    <w:qFormat/>
    <w:pPr>
      <w:jc w:val="left"/>
      <w:spacing w:after="160" w:line="240" w:lineRule="exact"/>
      <w:widowControl/>
    </w:pPr>
    <w:rPr>
      <w:rFonts w:ascii="Verdana" w:hAnsi="Verdana"/>
      <w:sz w:val="20"/>
      <w:lang w:eastAsia="en-US"/>
    </w:rPr>
  </w:style>
  <w:style w:type="paragraph" w:styleId="1527" w:customStyle="1">
    <w:name w:val="项目编号3"/>
    <w:basedOn w:val="773"/>
    <w:next w:val="773"/>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73"/>
    <w:uiPriority w:val="0"/>
    <w:qFormat/>
    <w:pPr>
      <w:spacing w:line="360" w:lineRule="auto"/>
    </w:pPr>
    <w:rPr>
      <w:rFonts w:ascii="Tahoma" w:hAnsi="Tahoma"/>
      <w:sz w:val="24"/>
    </w:rPr>
  </w:style>
  <w:style w:type="paragraph" w:styleId="1529" w:customStyle="1">
    <w:name w:val="Char11"/>
    <w:basedOn w:val="773"/>
    <w:uiPriority w:val="0"/>
    <w:qFormat/>
    <w:pPr>
      <w:jc w:val="left"/>
      <w:spacing w:after="160" w:line="240" w:lineRule="exact"/>
      <w:widowControl/>
    </w:pPr>
    <w:rPr>
      <w:rFonts w:ascii="Verdana" w:hAnsi="Verdana"/>
      <w:sz w:val="20"/>
      <w:lang w:eastAsia="en-US"/>
    </w:rPr>
  </w:style>
  <w:style w:type="paragraph" w:styleId="1530" w:customStyle="1">
    <w:name w:val="回信地址"/>
    <w:basedOn w:val="773"/>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73"/>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hint="default"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07"/>
    <w:uiPriority w:val="0"/>
    <w:qFormat/>
    <w:pPr>
      <w:ind w:firstLine="200"/>
      <w:spacing w:line="400" w:lineRule="exact"/>
    </w:pPr>
    <w:rPr>
      <w:rFonts w:ascii="楷体_GB2312" w:eastAsia="楷体_GB2312"/>
      <w:sz w:val="24"/>
    </w:rPr>
  </w:style>
  <w:style w:type="paragraph" w:styleId="1534" w:customStyle="1">
    <w:name w:val="Char2 Char Char Char1"/>
    <w:basedOn w:val="793"/>
    <w:uiPriority w:val="0"/>
    <w:qFormat/>
    <w:pPr>
      <w:spacing w:line="360" w:lineRule="auto"/>
    </w:pPr>
    <w:rPr>
      <w:rFonts w:ascii="Tahoma" w:hAnsi="Tahoma"/>
      <w:sz w:val="24"/>
      <w:szCs w:val="24"/>
      <w:lang w:val="zh-CN"/>
    </w:rPr>
  </w:style>
  <w:style w:type="paragraph" w:styleId="1535" w:customStyle="1">
    <w:name w:val="章标题"/>
    <w:next w:val="773"/>
    <w:uiPriority w:val="0"/>
    <w:qFormat/>
    <w:pPr>
      <w:jc w:val="both"/>
      <w:outlineLvl w:val="1"/>
    </w:pPr>
    <w:rPr>
      <w:rFonts w:hint="default" w:ascii="黑体" w:hAnsi="Times New Roman" w:eastAsia="黑体" w:cs="Times New Roman"/>
      <w:sz w:val="21"/>
      <w:lang w:val="en-US" w:eastAsia="zh-CN" w:bidi="ar-SA"/>
    </w:rPr>
  </w:style>
  <w:style w:type="paragraph" w:styleId="1536" w:customStyle="1">
    <w:name w:val="图样式"/>
    <w:basedOn w:val="773"/>
    <w:uiPriority w:val="0"/>
    <w:qFormat/>
    <w:pPr>
      <w:jc w:val="center"/>
      <w:spacing w:before="80" w:after="80" w:line="360" w:lineRule="auto"/>
      <w:widowControl/>
    </w:pPr>
    <w:rPr>
      <w:sz w:val="20"/>
    </w:rPr>
  </w:style>
  <w:style w:type="paragraph" w:styleId="1537" w:customStyle="1">
    <w:name w:val="插图题注"/>
    <w:next w:val="773"/>
    <w:uiPriority w:val="0"/>
    <w:qFormat/>
    <w:pPr>
      <w:jc w:val="center"/>
    </w:pPr>
    <w:rPr>
      <w:rFonts w:hint="default" w:ascii="Arial" w:hAnsi="Arial" w:eastAsia="宋体" w:cs="Times New Roman"/>
      <w:sz w:val="18"/>
      <w:szCs w:val="18"/>
      <w:lang w:val="en-US" w:eastAsia="zh-CN" w:bidi="ar-SA"/>
    </w:rPr>
  </w:style>
  <w:style w:type="paragraph" w:styleId="1538" w:customStyle="1">
    <w:name w:val="题注4"/>
    <w:basedOn w:val="773"/>
    <w:next w:val="790"/>
    <w:uiPriority w:val="0"/>
    <w:qFormat/>
    <w:pPr>
      <w:jc w:val="center"/>
      <w:spacing w:line="360" w:lineRule="auto"/>
    </w:pPr>
    <w:rPr>
      <w:b/>
      <w:color w:val="000000"/>
      <w:sz w:val="24"/>
      <w:szCs w:val="21"/>
      <w:lang w:val="en-GB"/>
    </w:rPr>
  </w:style>
  <w:style w:type="paragraph" w:styleId="1539" w:customStyle="1">
    <w:name w:val="样式2"/>
    <w:basedOn w:val="774"/>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74"/>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36"/>
    <w:next w:val="836"/>
    <w:uiPriority w:val="0"/>
    <w:qFormat/>
    <w:pPr>
      <w:ind w:firstLine="420"/>
      <w:spacing w:line="288" w:lineRule="auto"/>
    </w:pPr>
    <w:rPr>
      <w:rFonts w:ascii="Arial" w:hAnsi="Arial"/>
      <w:sz w:val="52"/>
      <w:lang w:val="en-US"/>
    </w:rPr>
  </w:style>
  <w:style w:type="paragraph" w:styleId="1542" w:customStyle="1">
    <w:name w:val="Table"/>
    <w:basedOn w:val="773"/>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73"/>
    <w:uiPriority w:val="0"/>
    <w:qFormat/>
    <w:pPr>
      <w:ind w:left="1559" w:firstLine="200"/>
      <w:spacing w:before="156" w:line="360" w:lineRule="auto"/>
      <w:tabs>
        <w:tab w:val="left" w:pos="1559" w:leader="none"/>
      </w:tabs>
    </w:pPr>
    <w:rPr>
      <w:sz w:val="24"/>
    </w:rPr>
  </w:style>
  <w:style w:type="paragraph" w:styleId="1544" w:customStyle="1">
    <w:name w:val="函数注释2"/>
    <w:basedOn w:val="773"/>
    <w:uiPriority w:val="0"/>
    <w:qFormat/>
    <w:pPr>
      <w:ind w:left="1680" w:firstLine="420"/>
      <w:spacing w:after="20" w:line="288" w:lineRule="auto"/>
    </w:pPr>
    <w:rPr>
      <w:sz w:val="24"/>
      <w:szCs w:val="24"/>
    </w:rPr>
  </w:style>
  <w:style w:type="paragraph" w:styleId="1545" w:customStyle="1">
    <w:name w:val="00"/>
    <w:basedOn w:val="773"/>
    <w:uiPriority w:val="0"/>
    <w:qFormat/>
    <w:pPr>
      <w:jc w:val="left"/>
      <w:spacing w:line="360" w:lineRule="auto"/>
    </w:pPr>
    <w:rPr>
      <w:rFonts w:ascii="黑体" w:eastAsia="黑体"/>
      <w:b/>
      <w:bCs/>
      <w:sz w:val="20"/>
    </w:rPr>
  </w:style>
  <w:style w:type="paragraph" w:styleId="1546" w:customStyle="1">
    <w:name w:val="Char Char Char Char Char Char Char"/>
    <w:basedOn w:val="773"/>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793"/>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73"/>
    <w:uiPriority w:val="0"/>
    <w:qFormat/>
    <w:pPr>
      <w:spacing w:line="360" w:lineRule="auto"/>
      <w:tabs>
        <w:tab w:val="left" w:pos="360" w:leader="none"/>
      </w:tabs>
    </w:pPr>
    <w:rPr>
      <w:sz w:val="24"/>
      <w:szCs w:val="24"/>
    </w:rPr>
  </w:style>
  <w:style w:type="paragraph" w:styleId="1550" w:customStyle="1">
    <w:name w:val="程序代码"/>
    <w:basedOn w:val="773"/>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73"/>
    <w:uiPriority w:val="0"/>
    <w:qFormat/>
    <w:pPr>
      <w:ind w:firstLine="200"/>
      <w:spacing w:line="360" w:lineRule="auto"/>
    </w:pPr>
    <w:rPr>
      <w:rFonts w:ascii="Tahoma" w:hAnsi="Tahoma"/>
      <w:sz w:val="24"/>
    </w:rPr>
  </w:style>
  <w:style w:type="paragraph" w:styleId="1552" w:customStyle="1">
    <w:name w:val="重点"/>
    <w:basedOn w:val="773"/>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73"/>
    <w:uiPriority w:val="0"/>
    <w:qFormat/>
    <w:pPr>
      <w:ind w:left="1701" w:hanging="1701"/>
      <w:spacing w:after="20" w:line="520" w:lineRule="exact"/>
    </w:pPr>
    <w:rPr>
      <w:sz w:val="24"/>
    </w:rPr>
  </w:style>
  <w:style w:type="paragraph" w:styleId="1554" w:customStyle="1">
    <w:name w:val="正文(缩进)"/>
    <w:basedOn w:val="773"/>
    <w:uiPriority w:val="0"/>
    <w:qFormat/>
    <w:pPr>
      <w:ind w:firstLine="200"/>
      <w:spacing w:line="360" w:lineRule="auto"/>
      <w:widowControl/>
    </w:pPr>
    <w:rPr>
      <w:rFonts w:eastAsia="仿宋_GB2312"/>
      <w:sz w:val="24"/>
    </w:rPr>
  </w:style>
  <w:style w:type="paragraph" w:styleId="1555" w:customStyle="1">
    <w:name w:val="列表2"/>
    <w:basedOn w:val="773"/>
    <w:uiPriority w:val="0"/>
    <w:qFormat/>
    <w:pPr>
      <w:ind w:left="1469" w:hanging="420"/>
      <w:spacing w:after="20" w:line="288" w:lineRule="auto"/>
      <w:tabs>
        <w:tab w:val="left" w:pos="1470" w:leader="none"/>
      </w:tabs>
    </w:pPr>
    <w:rPr>
      <w:sz w:val="24"/>
      <w:szCs w:val="24"/>
    </w:rPr>
  </w:style>
  <w:style w:type="paragraph" w:styleId="1556" w:customStyle="1">
    <w:name w:val="正文1)"/>
    <w:basedOn w:val="77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73"/>
    <w:uiPriority w:val="0"/>
    <w:qFormat/>
    <w:pPr>
      <w:spacing w:line="360" w:lineRule="auto"/>
    </w:pPr>
    <w:rPr>
      <w:rFonts w:ascii="Tahoma" w:hAnsi="Tahoma"/>
      <w:sz w:val="24"/>
    </w:rPr>
  </w:style>
  <w:style w:type="paragraph" w:styleId="1558" w:customStyle="1">
    <w:name w:val="列出段落11"/>
    <w:basedOn w:val="773"/>
    <w:uiPriority w:val="34"/>
    <w:qFormat/>
    <w:pPr>
      <w:ind w:firstLine="420"/>
    </w:pPr>
  </w:style>
  <w:style w:type="paragraph" w:styleId="1559" w:customStyle="1">
    <w:name w:val="正文文本缩进 31"/>
    <w:basedOn w:val="773"/>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73"/>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4" w:customStyle="1">
    <w:name w:val="reader-word-layer"/>
    <w:basedOn w:val="773"/>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6" w:customStyle="1">
    <w:name w:val="Char Char Char Char11"/>
    <w:basedOn w:val="773"/>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73"/>
    <w:uiPriority w:val="0"/>
    <w:qFormat/>
    <w:pPr>
      <w:jc w:val="left"/>
    </w:pPr>
    <w:rPr>
      <w:rFonts w:ascii="Calibri" w:hAnsi="Calibri"/>
      <w:sz w:val="22"/>
      <w:szCs w:val="22"/>
      <w:lang w:eastAsia="en-US"/>
    </w:rPr>
  </w:style>
  <w:style w:type="paragraph" w:styleId="1577" w:customStyle="1">
    <w:name w:val="msonormal"/>
    <w:basedOn w:val="773"/>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73"/>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783"/>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799"/>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73"/>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73"/>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73"/>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73"/>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73"/>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73"/>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73"/>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73"/>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73"/>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788"/>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73"/>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73"/>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73"/>
    <w:uiPriority w:val="0"/>
    <w:qFormat/>
    <w:rPr>
      <w:rFonts w:ascii="宋体" w:hAnsi="Courier New" w:eastAsia="楷体_GB2312"/>
      <w:sz w:val="26"/>
    </w:rPr>
  </w:style>
  <w:style w:type="paragraph" w:styleId="1622" w:customStyle="1">
    <w:name w:val="小四 段落 宋体 Char"/>
    <w:basedOn w:val="788"/>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73"/>
    <w:uiPriority w:val="0"/>
    <w:qFormat/>
    <w:rPr>
      <w:rFonts w:ascii="宋体" w:hAnsi="Courier New" w:eastAsia="楷体_GB2312"/>
      <w:sz w:val="26"/>
    </w:rPr>
  </w:style>
  <w:style w:type="paragraph" w:styleId="1624" w:customStyle="1">
    <w:name w:val="Andy_一级"/>
    <w:basedOn w:val="773"/>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73"/>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73"/>
    <w:uiPriority w:val="0"/>
    <w:qFormat/>
    <w:rPr>
      <w:rFonts w:ascii="宋体" w:hAnsi="Courier New" w:eastAsia="楷体_GB2312"/>
      <w:sz w:val="26"/>
    </w:rPr>
  </w:style>
  <w:style w:type="table" w:styleId="1627" w:customStyle="1">
    <w:name w:val="网格型5"/>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73"/>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73"/>
    <w:uiPriority w:val="0"/>
    <w:qFormat/>
    <w:rPr>
      <w:rFonts w:ascii="宋体" w:hAnsi="Courier New" w:eastAsia="楷体_GB2312"/>
      <w:sz w:val="26"/>
    </w:rPr>
  </w:style>
  <w:style w:type="paragraph" w:styleId="1631" w:customStyle="1">
    <w:name w:val="纯文本7"/>
    <w:basedOn w:val="773"/>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3" w:customStyle="1">
    <w:name w:val="彩色列表 - 强调文字颜色 11"/>
    <w:basedOn w:val="773"/>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8" w:customStyle="1">
    <w:name w:val="纯文本111"/>
    <w:basedOn w:val="773"/>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783"/>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2" w:customStyle="1">
    <w:name w:val="列出段落3"/>
    <w:basedOn w:val="773"/>
    <w:uiPriority w:val="34"/>
    <w:qFormat/>
    <w:pPr>
      <w:ind w:firstLine="420"/>
    </w:pPr>
  </w:style>
  <w:style w:type="table" w:styleId="1653" w:customStyle="1">
    <w:name w:val="网格型5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73"/>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4" w:customStyle="1">
    <w:name w:val="Char Char Char Char Char Char Char Char Char Char11"/>
    <w:basedOn w:val="773"/>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73"/>
    <w:uiPriority w:val="0"/>
    <w:qFormat/>
    <w:rPr>
      <w:szCs w:val="24"/>
    </w:rPr>
  </w:style>
  <w:style w:type="paragraph" w:styleId="1666" w:customStyle="1">
    <w:name w:val="Char Char Char Char111"/>
    <w:basedOn w:val="773"/>
    <w:uiPriority w:val="0"/>
    <w:qFormat/>
    <w:rPr>
      <w:szCs w:val="24"/>
    </w:rPr>
  </w:style>
  <w:style w:type="paragraph" w:styleId="1667" w:customStyle="1">
    <w:name w:val="TOC 标题2"/>
    <w:basedOn w:val="774"/>
    <w:next w:val="773"/>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73"/>
    <w:uiPriority w:val="99"/>
    <w:qFormat/>
    <w:pPr>
      <w:spacing w:line="360" w:lineRule="auto"/>
    </w:pPr>
    <w:rPr>
      <w:rFonts w:ascii="宋体" w:hAnsi="宋体"/>
      <w:szCs w:val="21"/>
    </w:rPr>
  </w:style>
  <w:style w:type="character" w:styleId="1669" w:customStyle="1">
    <w:name w:val="未处理的提及2"/>
    <w:basedOn w:val="783"/>
    <w:uiPriority w:val="99"/>
    <w:semiHidden/>
    <w:unhideWhenUsed/>
    <w:qFormat/>
    <w:rPr>
      <w:color w:val="605e5c"/>
      <w:shd w:val="clear" w:color="auto" w:fill="e1dfdd"/>
    </w:rPr>
  </w:style>
  <w:style w:type="table" w:styleId="1670" w:customStyle="1">
    <w:name w:val="网格型5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hint="default" w:ascii="Times New Roman" w:hAnsi="Times New Roman" w:eastAsia="宋体" w:cs="Times New Roman"/>
      <w:sz w:val="21"/>
      <w:lang w:val="en-US" w:eastAsia="zh-CN" w:bidi="ar-SA"/>
    </w:rPr>
  </w:style>
  <w:style w:type="table" w:styleId="1672" w:customStyle="1">
    <w:name w:val="网格型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78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73"/>
    <w:uiPriority w:val="0"/>
    <w:qFormat/>
    <w:pPr>
      <w:ind w:firstLine="480"/>
    </w:pPr>
    <w:rPr>
      <w:rFonts w:ascii="Calibri" w:hAnsi="Calibri" w:eastAsia="楷体_GB2312"/>
      <w:sz w:val="26"/>
      <w:lang w:val="zh-CN"/>
    </w:rPr>
  </w:style>
  <w:style w:type="character" w:styleId="1677" w:customStyle="1">
    <w:name w:val="未处理的提及3"/>
    <w:basedOn w:val="783"/>
    <w:uiPriority w:val="99"/>
    <w:semiHidden/>
    <w:unhideWhenUsed/>
    <w:qFormat/>
    <w:rPr>
      <w:color w:val="605e5c"/>
      <w:shd w:val="clear" w:color="auto" w:fill="e1dfdd"/>
    </w:rPr>
  </w:style>
  <w:style w:type="table" w:styleId="1678" w:customStyle="1">
    <w:name w:val="网格型42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78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hint="default"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73"/>
    <w:next w:val="773"/>
    <w:uiPriority w:val="0"/>
    <w:qFormat/>
    <w:rPr>
      <w:szCs w:val="24"/>
    </w:rPr>
  </w:style>
  <w:style w:type="paragraph" w:styleId="1715" w:customStyle="1">
    <w:name w:val="2-2ji"/>
    <w:basedOn w:val="775"/>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73"/>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784"/>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423"/>
    <w:basedOn w:val="78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25</cp:revision>
  <dcterms:created xsi:type="dcterms:W3CDTF">2024-04-01T15:02:00Z</dcterms:created>
  <dcterms:modified xsi:type="dcterms:W3CDTF">2025-11-27T07:17:07Z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